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1AD" w:rsidRDefault="00622D9A" w:rsidP="0098207D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98207D" w:rsidRPr="0098207D" w:rsidRDefault="0098207D" w:rsidP="0098207D">
      <w:pPr>
        <w:jc w:val="right"/>
        <w:rPr>
          <w:sz w:val="22"/>
          <w:szCs w:val="22"/>
        </w:rPr>
      </w:pPr>
      <w:r w:rsidRPr="0098207D">
        <w:rPr>
          <w:sz w:val="22"/>
          <w:szCs w:val="22"/>
        </w:rPr>
        <w:t>к тендерной документации</w:t>
      </w:r>
      <w:r w:rsidR="00D64100">
        <w:rPr>
          <w:sz w:val="22"/>
          <w:szCs w:val="22"/>
        </w:rPr>
        <w:t>.</w:t>
      </w:r>
    </w:p>
    <w:p w:rsidR="00C73D6E" w:rsidRPr="0098207D" w:rsidRDefault="00C73D6E" w:rsidP="0098207D">
      <w:pPr>
        <w:jc w:val="center"/>
        <w:rPr>
          <w:sz w:val="20"/>
          <w:szCs w:val="20"/>
        </w:rPr>
      </w:pPr>
    </w:p>
    <w:p w:rsidR="008711AD" w:rsidRDefault="008711AD" w:rsidP="00C73D6E">
      <w:pPr>
        <w:jc w:val="right"/>
      </w:pPr>
    </w:p>
    <w:p w:rsidR="00C73D6E" w:rsidRPr="00080142" w:rsidRDefault="00C73D6E" w:rsidP="006141A3">
      <w:pPr>
        <w:jc w:val="center"/>
        <w:rPr>
          <w:b/>
          <w:sz w:val="28"/>
          <w:szCs w:val="28"/>
        </w:rPr>
      </w:pPr>
      <w:r w:rsidRPr="00DE0D03">
        <w:rPr>
          <w:b/>
          <w:sz w:val="28"/>
          <w:szCs w:val="28"/>
        </w:rPr>
        <w:t>Техническая спецификация</w:t>
      </w:r>
      <w:r w:rsidR="00F91906">
        <w:rPr>
          <w:b/>
          <w:sz w:val="28"/>
          <w:szCs w:val="28"/>
        </w:rPr>
        <w:t xml:space="preserve">  </w:t>
      </w:r>
      <w:r w:rsidR="00080142" w:rsidRPr="00080142">
        <w:rPr>
          <w:b/>
          <w:bCs/>
          <w:sz w:val="28"/>
          <w:szCs w:val="28"/>
        </w:rPr>
        <w:t xml:space="preserve">медицинских изделий </w:t>
      </w:r>
    </w:p>
    <w:p w:rsidR="0014288E" w:rsidRDefault="0014288E" w:rsidP="00C73D6E"/>
    <w:p w:rsidR="00C73D6E" w:rsidRDefault="00C73D6E" w:rsidP="00C73D6E"/>
    <w:tbl>
      <w:tblPr>
        <w:tblStyle w:val="a3"/>
        <w:tblW w:w="15134" w:type="dxa"/>
        <w:tblLook w:val="04A0"/>
      </w:tblPr>
      <w:tblGrid>
        <w:gridCol w:w="959"/>
        <w:gridCol w:w="4536"/>
        <w:gridCol w:w="9639"/>
      </w:tblGrid>
      <w:tr w:rsidR="00C73D6E" w:rsidTr="006F74CB">
        <w:trPr>
          <w:trHeight w:val="698"/>
        </w:trPr>
        <w:tc>
          <w:tcPr>
            <w:tcW w:w="959" w:type="dxa"/>
          </w:tcPr>
          <w:p w:rsidR="00C73D6E" w:rsidRPr="00005EA8" w:rsidRDefault="007077AD" w:rsidP="00071E2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Номер</w:t>
            </w:r>
            <w:r w:rsidR="00C73D6E" w:rsidRPr="00005EA8">
              <w:rPr>
                <w:b/>
                <w:bCs/>
                <w:sz w:val="24"/>
                <w:szCs w:val="24"/>
              </w:rPr>
              <w:t xml:space="preserve"> лота </w:t>
            </w:r>
          </w:p>
          <w:p w:rsidR="00C73D6E" w:rsidRPr="00005EA8" w:rsidRDefault="00C73D6E" w:rsidP="00071E2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C73D6E" w:rsidRPr="00005EA8" w:rsidRDefault="00C73D6E" w:rsidP="00D04095">
            <w:pPr>
              <w:jc w:val="center"/>
              <w:rPr>
                <w:sz w:val="24"/>
                <w:szCs w:val="24"/>
              </w:rPr>
            </w:pPr>
            <w:r w:rsidRPr="00005EA8">
              <w:rPr>
                <w:b/>
                <w:bCs/>
                <w:sz w:val="24"/>
                <w:szCs w:val="24"/>
              </w:rPr>
              <w:t xml:space="preserve">Наименование </w:t>
            </w:r>
            <w:r w:rsidR="00080142">
              <w:rPr>
                <w:b/>
                <w:bCs/>
                <w:sz w:val="24"/>
                <w:szCs w:val="24"/>
              </w:rPr>
              <w:t>медицинских</w:t>
            </w:r>
            <w:r w:rsidR="000B7732">
              <w:rPr>
                <w:b/>
                <w:bCs/>
                <w:sz w:val="24"/>
                <w:szCs w:val="24"/>
              </w:rPr>
              <w:t xml:space="preserve"> </w:t>
            </w:r>
            <w:r w:rsidRPr="00005EA8">
              <w:rPr>
                <w:b/>
                <w:bCs/>
                <w:sz w:val="24"/>
                <w:szCs w:val="24"/>
              </w:rPr>
              <w:t>изделий</w:t>
            </w:r>
          </w:p>
        </w:tc>
        <w:tc>
          <w:tcPr>
            <w:tcW w:w="9639" w:type="dxa"/>
          </w:tcPr>
          <w:p w:rsidR="00C73D6E" w:rsidRPr="00005EA8" w:rsidRDefault="00C73D6E" w:rsidP="00D04095">
            <w:pPr>
              <w:jc w:val="center"/>
              <w:rPr>
                <w:sz w:val="24"/>
                <w:szCs w:val="24"/>
              </w:rPr>
            </w:pPr>
            <w:r w:rsidRPr="00005EA8">
              <w:rPr>
                <w:b/>
                <w:bCs/>
                <w:sz w:val="24"/>
                <w:szCs w:val="24"/>
              </w:rPr>
              <w:t>Техническая спецификация</w:t>
            </w:r>
          </w:p>
        </w:tc>
      </w:tr>
      <w:tr w:rsidR="009831A1" w:rsidTr="006F74CB">
        <w:trPr>
          <w:trHeight w:val="1129"/>
        </w:trPr>
        <w:tc>
          <w:tcPr>
            <w:tcW w:w="959" w:type="dxa"/>
          </w:tcPr>
          <w:p w:rsidR="009831A1" w:rsidRPr="00394D71" w:rsidRDefault="009831A1" w:rsidP="00DF56E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94D71">
              <w:rPr>
                <w:b/>
                <w:bCs/>
              </w:rPr>
              <w:t>1</w:t>
            </w:r>
          </w:p>
        </w:tc>
        <w:tc>
          <w:tcPr>
            <w:tcW w:w="4536" w:type="dxa"/>
          </w:tcPr>
          <w:p w:rsidR="00C12CA3" w:rsidRDefault="00C12CA3">
            <w:pPr>
              <w:rPr>
                <w:rFonts w:eastAsiaTheme="minorHAnsi"/>
                <w:color w:val="000000"/>
                <w:lang w:eastAsia="en-US"/>
              </w:rPr>
            </w:pPr>
          </w:p>
          <w:p w:rsidR="009831A1" w:rsidRDefault="00E76455">
            <w:pPr>
              <w:rPr>
                <w:color w:val="000000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Компонент бедренный </w:t>
            </w:r>
            <w:r w:rsidR="007B7F3B" w:rsidRPr="007B7F3B">
              <w:rPr>
                <w:rFonts w:eastAsiaTheme="minorHAnsi"/>
                <w:color w:val="000000"/>
                <w:lang w:eastAsia="en-US"/>
              </w:rPr>
              <w:t xml:space="preserve"> правый /левый</w:t>
            </w:r>
          </w:p>
        </w:tc>
        <w:tc>
          <w:tcPr>
            <w:tcW w:w="9639" w:type="dxa"/>
          </w:tcPr>
          <w:p w:rsidR="009831A1" w:rsidRPr="008406AA" w:rsidRDefault="00C12CA3" w:rsidP="00C12CA3">
            <w:pPr>
              <w:pStyle w:val="a9"/>
              <w:jc w:val="both"/>
              <w:rPr>
                <w:bCs/>
              </w:rPr>
            </w:pPr>
            <w:r w:rsidRPr="00C12CA3">
              <w:rPr>
                <w:bCs/>
              </w:rPr>
              <w:t>Материал – кобальтохромовый сплав. Форма</w:t>
            </w:r>
            <w:proofErr w:type="gramStart"/>
            <w:r w:rsidRPr="00C12CA3">
              <w:rPr>
                <w:bCs/>
              </w:rPr>
              <w:t>:А</w:t>
            </w:r>
            <w:proofErr w:type="gramEnd"/>
            <w:r w:rsidRPr="00C12CA3">
              <w:rPr>
                <w:bCs/>
              </w:rPr>
              <w:t>натомическая (правый и левый)</w:t>
            </w:r>
            <w:r>
              <w:rPr>
                <w:bCs/>
              </w:rPr>
              <w:t>.</w:t>
            </w:r>
            <w:r w:rsidRPr="00C12CA3">
              <w:rPr>
                <w:bCs/>
              </w:rPr>
              <w:t xml:space="preserve">Ширина (мм): 60, 62, 65, 68.5, 71, 75. Имеет встроеный шарнир. Имеет 6 типоразмеров от 2# - 7#. Имеет встроенную ножку длиной 60.4 мм (от внутренней поверхности дистального фланца), диаметром 15.1 мм, угол вальгусного отклонения 5 градусов. На внешнюю поверхность </w:t>
            </w:r>
            <w:proofErr w:type="gramStart"/>
            <w:r w:rsidRPr="00C12CA3">
              <w:rPr>
                <w:bCs/>
              </w:rPr>
              <w:t>картер-бокса</w:t>
            </w:r>
            <w:proofErr w:type="gramEnd"/>
            <w:r w:rsidRPr="00C12CA3">
              <w:rPr>
                <w:bCs/>
              </w:rPr>
              <w:t xml:space="preserve"> нанесены лазерные метки, соответствующие дистальным  и задним аугментам толщиной 5,10 мм, упрощающие применение компонентов с использованием техники двойного цементирования. Размер картер бокса 23.7 - 24.8 мм.</w:t>
            </w:r>
          </w:p>
        </w:tc>
      </w:tr>
      <w:tr w:rsidR="009831A1" w:rsidTr="006F74CB">
        <w:trPr>
          <w:trHeight w:val="989"/>
        </w:trPr>
        <w:tc>
          <w:tcPr>
            <w:tcW w:w="959" w:type="dxa"/>
          </w:tcPr>
          <w:p w:rsidR="009831A1" w:rsidRPr="00394D71" w:rsidRDefault="009831A1" w:rsidP="00DF56E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94D71">
              <w:rPr>
                <w:b/>
                <w:bCs/>
              </w:rPr>
              <w:t>2</w:t>
            </w:r>
          </w:p>
        </w:tc>
        <w:tc>
          <w:tcPr>
            <w:tcW w:w="4536" w:type="dxa"/>
          </w:tcPr>
          <w:p w:rsidR="009831A1" w:rsidRDefault="00C12CA3">
            <w:pPr>
              <w:rPr>
                <w:color w:val="000000"/>
              </w:rPr>
            </w:pPr>
            <w:r w:rsidRPr="00C12CA3">
              <w:rPr>
                <w:color w:val="000000"/>
              </w:rPr>
              <w:t>К</w:t>
            </w:r>
            <w:r w:rsidR="00E76455">
              <w:rPr>
                <w:color w:val="000000"/>
              </w:rPr>
              <w:t xml:space="preserve">омпонент большеберцовый  </w:t>
            </w:r>
            <w:r w:rsidRPr="00C12CA3">
              <w:rPr>
                <w:color w:val="000000"/>
              </w:rPr>
              <w:t>уневерсальный</w:t>
            </w:r>
          </w:p>
        </w:tc>
        <w:tc>
          <w:tcPr>
            <w:tcW w:w="9639" w:type="dxa"/>
          </w:tcPr>
          <w:p w:rsidR="00C12CA3" w:rsidRDefault="00C12CA3" w:rsidP="00C12C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Большеберцовый компонент- Материал: кобальтохромовый сплав. Переднезадний размер (</w:t>
            </w:r>
            <w:proofErr w:type="gramStart"/>
            <w:r>
              <w:rPr>
                <w:color w:val="000000"/>
                <w:sz w:val="20"/>
                <w:szCs w:val="20"/>
              </w:rPr>
              <w:t>мм</w:t>
            </w:r>
            <w:proofErr w:type="gramEnd"/>
            <w:r>
              <w:rPr>
                <w:color w:val="000000"/>
                <w:sz w:val="20"/>
                <w:szCs w:val="20"/>
              </w:rPr>
              <w:t>): 43, 45, 47, 49, 51, 53. Ширина (</w:t>
            </w:r>
            <w:proofErr w:type="gramStart"/>
            <w:r>
              <w:rPr>
                <w:color w:val="000000"/>
                <w:sz w:val="20"/>
                <w:szCs w:val="20"/>
              </w:rPr>
              <w:t>мм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): 65,68,70, 72, 75,79. 6 тип размеров от 2# - 7#. Проксимальная поверхность имеет высокую степень полировки.      </w:t>
            </w:r>
          </w:p>
          <w:p w:rsidR="009831A1" w:rsidRPr="008406AA" w:rsidRDefault="009831A1" w:rsidP="00394D71">
            <w:pPr>
              <w:pStyle w:val="a9"/>
              <w:spacing w:before="0" w:beforeAutospacing="0" w:after="0" w:afterAutospacing="0"/>
              <w:rPr>
                <w:bCs/>
              </w:rPr>
            </w:pPr>
          </w:p>
        </w:tc>
      </w:tr>
      <w:tr w:rsidR="009831A1" w:rsidRPr="00F31C88" w:rsidTr="006F74CB">
        <w:trPr>
          <w:trHeight w:val="698"/>
        </w:trPr>
        <w:tc>
          <w:tcPr>
            <w:tcW w:w="959" w:type="dxa"/>
          </w:tcPr>
          <w:p w:rsidR="009831A1" w:rsidRPr="00394D71" w:rsidRDefault="009831A1" w:rsidP="00DF56E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94D71">
              <w:rPr>
                <w:b/>
                <w:bCs/>
              </w:rPr>
              <w:t>3</w:t>
            </w:r>
          </w:p>
        </w:tc>
        <w:tc>
          <w:tcPr>
            <w:tcW w:w="4536" w:type="dxa"/>
          </w:tcPr>
          <w:p w:rsidR="009831A1" w:rsidRDefault="00C12CA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</w:t>
            </w:r>
            <w:r w:rsidRPr="00C12CA3">
              <w:rPr>
                <w:color w:val="000000"/>
              </w:rPr>
              <w:t xml:space="preserve">Вкладыш большеберцовый </w:t>
            </w:r>
          </w:p>
        </w:tc>
        <w:tc>
          <w:tcPr>
            <w:tcW w:w="9639" w:type="dxa"/>
          </w:tcPr>
          <w:p w:rsidR="009831A1" w:rsidRPr="008406AA" w:rsidRDefault="00C12CA3" w:rsidP="008E1AC8">
            <w:pPr>
              <w:pStyle w:val="a9"/>
              <w:spacing w:before="0" w:beforeAutospacing="0" w:after="0" w:afterAutospacing="0"/>
              <w:jc w:val="both"/>
              <w:rPr>
                <w:bCs/>
              </w:rPr>
            </w:pPr>
            <w:r w:rsidRPr="00C12CA3">
              <w:rPr>
                <w:bCs/>
              </w:rPr>
              <w:t xml:space="preserve">Модульный вкладыш. Материал:  сверхвысокомолекулярный полиэтилен. </w:t>
            </w:r>
            <w:proofErr w:type="gramStart"/>
            <w:r w:rsidRPr="00C12CA3">
              <w:rPr>
                <w:bCs/>
              </w:rPr>
              <w:t>Толщина (мм): 12, 14, 16, 18, 20, 22) . 6  типоразмеров Ширина (мм): 60, 62, 65, 68.5, 71, 75.5 мм.</w:t>
            </w:r>
            <w:proofErr w:type="gramEnd"/>
            <w:r w:rsidRPr="00C12CA3">
              <w:rPr>
                <w:bCs/>
              </w:rPr>
              <w:t xml:space="preserve">  Допускает 25 градусов внутренней/наружной ротации.</w:t>
            </w:r>
          </w:p>
        </w:tc>
      </w:tr>
      <w:tr w:rsidR="009831A1" w:rsidTr="006F74CB">
        <w:trPr>
          <w:trHeight w:val="978"/>
        </w:trPr>
        <w:tc>
          <w:tcPr>
            <w:tcW w:w="959" w:type="dxa"/>
          </w:tcPr>
          <w:p w:rsidR="009831A1" w:rsidRPr="00394D71" w:rsidRDefault="009831A1" w:rsidP="00E93775">
            <w:pPr>
              <w:rPr>
                <w:b/>
                <w:bCs/>
              </w:rPr>
            </w:pPr>
            <w:r w:rsidRPr="00394D71">
              <w:rPr>
                <w:b/>
                <w:bCs/>
              </w:rPr>
              <w:t>4</w:t>
            </w:r>
          </w:p>
        </w:tc>
        <w:tc>
          <w:tcPr>
            <w:tcW w:w="4536" w:type="dxa"/>
          </w:tcPr>
          <w:p w:rsidR="009831A1" w:rsidRDefault="00C12CA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</w:t>
            </w:r>
            <w:r w:rsidRPr="00C12CA3">
              <w:rPr>
                <w:color w:val="000000"/>
              </w:rPr>
              <w:t xml:space="preserve">Втулка килевидная большеберцовая </w:t>
            </w:r>
          </w:p>
        </w:tc>
        <w:tc>
          <w:tcPr>
            <w:tcW w:w="9639" w:type="dxa"/>
          </w:tcPr>
          <w:p w:rsidR="00C12CA3" w:rsidRPr="00C12CA3" w:rsidRDefault="00C12CA3" w:rsidP="00C12CA3">
            <w:pPr>
              <w:jc w:val="both"/>
              <w:rPr>
                <w:bCs/>
              </w:rPr>
            </w:pPr>
            <w:r w:rsidRPr="00C12CA3">
              <w:rPr>
                <w:bCs/>
              </w:rPr>
              <w:t>Втклка с фланцами. Материал: титановый сплав Высота 28 мм, Внешний диаметр 24 мм, внутренний 17.6 мм, угол между фланцами – 135 градусов. Втулка предназначена для придания дополнительной антиротационной устойчивости большеберцового кормпонента.</w:t>
            </w:r>
          </w:p>
          <w:p w:rsidR="009831A1" w:rsidRPr="008406AA" w:rsidRDefault="00C12CA3" w:rsidP="00C12CA3">
            <w:pPr>
              <w:jc w:val="both"/>
              <w:rPr>
                <w:bCs/>
              </w:rPr>
            </w:pPr>
            <w:r w:rsidRPr="00C12CA3">
              <w:rPr>
                <w:bCs/>
              </w:rPr>
              <w:t xml:space="preserve">Имеет лазерные метки, соответствующие по уровню аугментам тощиной 5, 10, 15 мм, упрощающие применение компонентов с использованием техники двойного цементирования.  </w:t>
            </w:r>
          </w:p>
        </w:tc>
      </w:tr>
      <w:tr w:rsidR="009831A1" w:rsidTr="009121DF">
        <w:trPr>
          <w:trHeight w:val="565"/>
        </w:trPr>
        <w:tc>
          <w:tcPr>
            <w:tcW w:w="959" w:type="dxa"/>
          </w:tcPr>
          <w:p w:rsidR="009831A1" w:rsidRPr="00394D71" w:rsidRDefault="009831A1" w:rsidP="00E93775">
            <w:pPr>
              <w:rPr>
                <w:b/>
                <w:bCs/>
              </w:rPr>
            </w:pPr>
            <w:r w:rsidRPr="00394D71">
              <w:rPr>
                <w:b/>
                <w:bCs/>
              </w:rPr>
              <w:t>5</w:t>
            </w:r>
          </w:p>
        </w:tc>
        <w:tc>
          <w:tcPr>
            <w:tcW w:w="4536" w:type="dxa"/>
          </w:tcPr>
          <w:p w:rsidR="009831A1" w:rsidRDefault="009831A1">
            <w:pPr>
              <w:rPr>
                <w:color w:val="000000"/>
              </w:rPr>
            </w:pPr>
            <w:r>
              <w:rPr>
                <w:color w:val="000000"/>
              </w:rPr>
              <w:br/>
            </w:r>
            <w:r w:rsidR="00C12CA3" w:rsidRPr="007B7F3B">
              <w:rPr>
                <w:rFonts w:eastAsiaTheme="minorHAnsi"/>
                <w:color w:val="000000"/>
                <w:lang w:eastAsia="en-US"/>
              </w:rPr>
              <w:t>Ножка (прямая/офсетная) бедренная цементной фиксации</w:t>
            </w:r>
          </w:p>
        </w:tc>
        <w:tc>
          <w:tcPr>
            <w:tcW w:w="9639" w:type="dxa"/>
          </w:tcPr>
          <w:p w:rsidR="00C12CA3" w:rsidRPr="00C12CA3" w:rsidRDefault="00C12CA3" w:rsidP="00C12CA3">
            <w:pPr>
              <w:pStyle w:val="a6"/>
              <w:jc w:val="both"/>
              <w:rPr>
                <w:rFonts w:ascii="Times New Roman" w:hAnsi="Times New Roman" w:cs="Times New Roman"/>
                <w:bCs/>
              </w:rPr>
            </w:pPr>
            <w:r w:rsidRPr="00C12CA3">
              <w:rPr>
                <w:rFonts w:ascii="Times New Roman" w:hAnsi="Times New Roman" w:cs="Times New Roman"/>
                <w:bCs/>
              </w:rPr>
              <w:t>Материал – титановый сплав Диаметр (</w:t>
            </w:r>
            <w:proofErr w:type="gramStart"/>
            <w:r w:rsidRPr="00C12CA3">
              <w:rPr>
                <w:rFonts w:ascii="Times New Roman" w:hAnsi="Times New Roman" w:cs="Times New Roman"/>
                <w:bCs/>
              </w:rPr>
              <w:t>мм</w:t>
            </w:r>
            <w:proofErr w:type="gramEnd"/>
            <w:r w:rsidRPr="00C12CA3">
              <w:rPr>
                <w:rFonts w:ascii="Times New Roman" w:hAnsi="Times New Roman" w:cs="Times New Roman"/>
                <w:bCs/>
              </w:rPr>
              <w:t xml:space="preserve">): 9, 10, 11, 12, 13, 14, 15, 16, длина (мм): 30,60,100. Ножки для бедренного  компонента. Цементной  фиксации. </w:t>
            </w:r>
          </w:p>
          <w:p w:rsidR="009831A1" w:rsidRPr="006E1BA3" w:rsidRDefault="00C12CA3" w:rsidP="00C12CA3">
            <w:pPr>
              <w:pStyle w:val="a6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12CA3">
              <w:rPr>
                <w:rFonts w:ascii="Times New Roman" w:hAnsi="Times New Roman" w:cs="Times New Roman"/>
                <w:bCs/>
              </w:rPr>
              <w:t>Прямые и офсетные. Офсетные ножки позволяют оптимизировать покрытие компонентом плато. Прорезь на конце ножки для снижения упругости интрамедуллярной ножки, что снижает вероятность возникновения боли на конце ножки.</w:t>
            </w:r>
          </w:p>
        </w:tc>
      </w:tr>
      <w:tr w:rsidR="00C24500" w:rsidTr="009121DF">
        <w:trPr>
          <w:trHeight w:val="565"/>
        </w:trPr>
        <w:tc>
          <w:tcPr>
            <w:tcW w:w="959" w:type="dxa"/>
          </w:tcPr>
          <w:p w:rsidR="00C24500" w:rsidRPr="00394D71" w:rsidRDefault="00C24500" w:rsidP="00E93775">
            <w:pPr>
              <w:rPr>
                <w:b/>
                <w:bCs/>
              </w:rPr>
            </w:pPr>
            <w:r w:rsidRPr="00C24500">
              <w:rPr>
                <w:b/>
                <w:bCs/>
              </w:rPr>
              <w:t>6</w:t>
            </w:r>
          </w:p>
        </w:tc>
        <w:tc>
          <w:tcPr>
            <w:tcW w:w="4536" w:type="dxa"/>
          </w:tcPr>
          <w:p w:rsidR="00C24500" w:rsidRPr="00C24500" w:rsidRDefault="00C12CA3">
            <w:pPr>
              <w:rPr>
                <w:color w:val="000000"/>
              </w:rPr>
            </w:pPr>
            <w:r w:rsidRPr="00C12CA3">
              <w:rPr>
                <w:color w:val="000000"/>
              </w:rPr>
              <w:t xml:space="preserve">Ножка (прямая/офсетная) большеберцовая цементной фиксации </w:t>
            </w:r>
          </w:p>
        </w:tc>
        <w:tc>
          <w:tcPr>
            <w:tcW w:w="9639" w:type="dxa"/>
          </w:tcPr>
          <w:p w:rsidR="00C12CA3" w:rsidRPr="00C12CA3" w:rsidRDefault="00C12CA3" w:rsidP="00C12CA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CA3">
              <w:rPr>
                <w:rFonts w:ascii="Times New Roman" w:hAnsi="Times New Roman" w:cs="Times New Roman"/>
                <w:sz w:val="24"/>
                <w:szCs w:val="24"/>
              </w:rPr>
              <w:t>Материал – титановый сплав Диаметр (</w:t>
            </w:r>
            <w:proofErr w:type="gramStart"/>
            <w:r w:rsidRPr="00C12CA3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C12CA3">
              <w:rPr>
                <w:rFonts w:ascii="Times New Roman" w:hAnsi="Times New Roman" w:cs="Times New Roman"/>
                <w:sz w:val="24"/>
                <w:szCs w:val="24"/>
              </w:rPr>
              <w:t>): 9, 10, 11, 12, 13, 14, 15, 16. Длина (</w:t>
            </w:r>
            <w:proofErr w:type="gramStart"/>
            <w:r w:rsidRPr="00C12CA3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C12CA3">
              <w:rPr>
                <w:rFonts w:ascii="Times New Roman" w:hAnsi="Times New Roman" w:cs="Times New Roman"/>
                <w:sz w:val="24"/>
                <w:szCs w:val="24"/>
              </w:rPr>
              <w:t xml:space="preserve">): 40,70,110. Ножки для </w:t>
            </w:r>
            <w:proofErr w:type="gramStart"/>
            <w:r w:rsidRPr="00C12CA3">
              <w:rPr>
                <w:rFonts w:ascii="Times New Roman" w:hAnsi="Times New Roman" w:cs="Times New Roman"/>
                <w:sz w:val="24"/>
                <w:szCs w:val="24"/>
              </w:rPr>
              <w:t>большеберцового</w:t>
            </w:r>
            <w:proofErr w:type="gramEnd"/>
            <w:r w:rsidRPr="00C12CA3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компонена. Цементной  фиксации. </w:t>
            </w:r>
          </w:p>
          <w:p w:rsidR="00C24500" w:rsidRPr="00FE0060" w:rsidRDefault="00C12CA3" w:rsidP="00C12CA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CA3">
              <w:rPr>
                <w:rFonts w:ascii="Times New Roman" w:hAnsi="Times New Roman" w:cs="Times New Roman"/>
                <w:sz w:val="24"/>
                <w:szCs w:val="24"/>
              </w:rPr>
              <w:t xml:space="preserve"> Прямые и офсетные.</w:t>
            </w:r>
          </w:p>
        </w:tc>
      </w:tr>
      <w:tr w:rsidR="009831A1" w:rsidTr="006F74CB">
        <w:trPr>
          <w:trHeight w:val="978"/>
        </w:trPr>
        <w:tc>
          <w:tcPr>
            <w:tcW w:w="959" w:type="dxa"/>
          </w:tcPr>
          <w:p w:rsidR="009831A1" w:rsidRPr="00421C83" w:rsidRDefault="009831A1" w:rsidP="00E93775">
            <w:pPr>
              <w:rPr>
                <w:b/>
                <w:bCs/>
              </w:rPr>
            </w:pPr>
            <w:r w:rsidRPr="00421C83">
              <w:rPr>
                <w:b/>
                <w:bCs/>
              </w:rPr>
              <w:t>7</w:t>
            </w:r>
          </w:p>
        </w:tc>
        <w:tc>
          <w:tcPr>
            <w:tcW w:w="4536" w:type="dxa"/>
          </w:tcPr>
          <w:p w:rsidR="009831A1" w:rsidRDefault="003A44DE">
            <w:pPr>
              <w:spacing w:after="240"/>
              <w:rPr>
                <w:color w:val="000000"/>
              </w:rPr>
            </w:pPr>
            <w:r w:rsidRPr="003A44DE">
              <w:rPr>
                <w:color w:val="000000"/>
              </w:rPr>
              <w:t>Бедренная головка из нерж. стали 12/14 мм диаметр 28,32 мм</w:t>
            </w:r>
          </w:p>
        </w:tc>
        <w:tc>
          <w:tcPr>
            <w:tcW w:w="9639" w:type="dxa"/>
          </w:tcPr>
          <w:p w:rsidR="009831A1" w:rsidRPr="005150CD" w:rsidRDefault="003A44DE" w:rsidP="00F04F89">
            <w:pPr>
              <w:rPr>
                <w:color w:val="000000"/>
                <w:sz w:val="23"/>
                <w:szCs w:val="23"/>
              </w:rPr>
            </w:pPr>
            <w:proofErr w:type="gramStart"/>
            <w:r w:rsidRPr="003A44DE">
              <w:rPr>
                <w:color w:val="000000"/>
                <w:sz w:val="23"/>
                <w:szCs w:val="23"/>
              </w:rPr>
              <w:t xml:space="preserve">Головка эндопротеза: конус 12/14, Из нержавеющей стали. 28,32 мм: -7,-3.5,0,+3.5,+7,+10.5. 32 и 36 мм):-4,0,+4,+8.  </w:t>
            </w:r>
            <w:proofErr w:type="gramEnd"/>
          </w:p>
        </w:tc>
      </w:tr>
      <w:tr w:rsidR="009831A1" w:rsidTr="006C7257">
        <w:trPr>
          <w:trHeight w:val="576"/>
        </w:trPr>
        <w:tc>
          <w:tcPr>
            <w:tcW w:w="959" w:type="dxa"/>
          </w:tcPr>
          <w:p w:rsidR="009831A1" w:rsidRPr="00421C83" w:rsidRDefault="009831A1" w:rsidP="00E93775">
            <w:pPr>
              <w:rPr>
                <w:b/>
                <w:bCs/>
              </w:rPr>
            </w:pPr>
            <w:r w:rsidRPr="00421C83">
              <w:rPr>
                <w:b/>
                <w:bCs/>
              </w:rPr>
              <w:lastRenderedPageBreak/>
              <w:t>8</w:t>
            </w:r>
          </w:p>
        </w:tc>
        <w:tc>
          <w:tcPr>
            <w:tcW w:w="4536" w:type="dxa"/>
          </w:tcPr>
          <w:p w:rsidR="009831A1" w:rsidRDefault="003A44DE">
            <w:pPr>
              <w:rPr>
                <w:color w:val="000000"/>
              </w:rPr>
            </w:pPr>
            <w:r w:rsidRPr="003A44DE">
              <w:rPr>
                <w:color w:val="000000"/>
              </w:rPr>
              <w:t xml:space="preserve">Чашка ацетабулярная </w:t>
            </w:r>
          </w:p>
        </w:tc>
        <w:tc>
          <w:tcPr>
            <w:tcW w:w="9639" w:type="dxa"/>
          </w:tcPr>
          <w:p w:rsidR="009831A1" w:rsidRPr="00405966" w:rsidRDefault="003A44DE" w:rsidP="00421C83">
            <w:pPr>
              <w:pStyle w:val="a9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r w:rsidRPr="00405966">
              <w:rPr>
                <w:bCs/>
                <w:sz w:val="21"/>
                <w:szCs w:val="21"/>
              </w:rPr>
              <w:t>Чашка: Материал: Титановый сплав, гидроксиапатит. Форма: Полусферическая. На полюсе имеется резьбовое отверстие для фиксации импактора. В экваториальной части внутренней поверхности имеется циркулярная борозда для фиксации вкладыша  без дополнительного металлического блокировочного кольца. Покрытие: Шероховатое титановое покрытие, нанесенное посредством плазменного напыления с дополнительным поверхностным мелкодисперсным гидроксиапатитовым покрытием толщиной 50 микрометров. Тип фиксации: Первичная бесцементная фиксация по типу пресс-фит с возможностью дополнительной фиксации спонгиозными винтами у вариантов, предусматривающих наличие отверстий для винтовой фиксации. Вторичная фиксация за счет остеоинтеграции. Типоразмеры: 17 типоразмеров в диапазоне от 42 мм до 74 мм с шагом 2 мм. Варианты: Без отверстий, с секторным расположением 3 отверстий, с секторным расположением 5 отверстий, с равномерным распределением 8-12 отверстий</w:t>
            </w:r>
          </w:p>
        </w:tc>
      </w:tr>
      <w:tr w:rsidR="009831A1" w:rsidTr="006F74CB">
        <w:trPr>
          <w:trHeight w:val="978"/>
        </w:trPr>
        <w:tc>
          <w:tcPr>
            <w:tcW w:w="959" w:type="dxa"/>
          </w:tcPr>
          <w:p w:rsidR="009831A1" w:rsidRPr="00421C83" w:rsidRDefault="009831A1" w:rsidP="00E93775">
            <w:pPr>
              <w:rPr>
                <w:b/>
                <w:bCs/>
              </w:rPr>
            </w:pPr>
            <w:r w:rsidRPr="00421C83">
              <w:rPr>
                <w:b/>
                <w:bCs/>
              </w:rPr>
              <w:t>9</w:t>
            </w:r>
          </w:p>
        </w:tc>
        <w:tc>
          <w:tcPr>
            <w:tcW w:w="4536" w:type="dxa"/>
          </w:tcPr>
          <w:p w:rsidR="009831A1" w:rsidRDefault="003A44DE">
            <w:pPr>
              <w:rPr>
                <w:color w:val="000000"/>
              </w:rPr>
            </w:pPr>
            <w:r w:rsidRPr="003A44DE">
              <w:rPr>
                <w:color w:val="000000"/>
              </w:rPr>
              <w:t xml:space="preserve">Вкладыш </w:t>
            </w:r>
          </w:p>
        </w:tc>
        <w:tc>
          <w:tcPr>
            <w:tcW w:w="9639" w:type="dxa"/>
          </w:tcPr>
          <w:p w:rsidR="009831A1" w:rsidRPr="00405966" w:rsidRDefault="00A659CB" w:rsidP="008905DB">
            <w:pPr>
              <w:jc w:val="both"/>
              <w:rPr>
                <w:bCs/>
                <w:sz w:val="21"/>
                <w:szCs w:val="21"/>
              </w:rPr>
            </w:pPr>
            <w:r w:rsidRPr="00405966">
              <w:rPr>
                <w:bCs/>
                <w:sz w:val="21"/>
                <w:szCs w:val="21"/>
              </w:rPr>
              <w:t xml:space="preserve"> </w:t>
            </w:r>
            <w:r w:rsidR="008905DB" w:rsidRPr="00405966">
              <w:rPr>
                <w:bCs/>
                <w:sz w:val="21"/>
                <w:szCs w:val="21"/>
              </w:rPr>
              <w:t xml:space="preserve"> </w:t>
            </w:r>
            <w:r w:rsidR="003A44DE" w:rsidRPr="00405966">
              <w:rPr>
                <w:bCs/>
                <w:sz w:val="21"/>
                <w:szCs w:val="21"/>
              </w:rPr>
              <w:t xml:space="preserve">Вкладыш: Материал: Сверхвысокомолекулярный полиэтилен с большим количеством поперечных связей. Форма: </w:t>
            </w:r>
            <w:proofErr w:type="gramStart"/>
            <w:r w:rsidR="003A44DE" w:rsidRPr="00405966">
              <w:rPr>
                <w:bCs/>
                <w:sz w:val="21"/>
                <w:szCs w:val="21"/>
              </w:rPr>
              <w:t>Полусферическая</w:t>
            </w:r>
            <w:proofErr w:type="gramEnd"/>
            <w:r w:rsidR="003A44DE" w:rsidRPr="00405966">
              <w:rPr>
                <w:bCs/>
                <w:sz w:val="21"/>
                <w:szCs w:val="21"/>
              </w:rPr>
              <w:t xml:space="preserve">, по экватору вкладыш имеет циркулярные выступы для фиксации в чашке и 12 желобков по периферии для сопоставления с деротационными выступами чашки. Механизм фиксации: Путем импакционного вклинивания циркулярного выступа вкладыша в соответствующую циркулярную борозду чашки, без дополнительного металлического блокировочного кольца. Типоразмеры: Внутренний диаметр: 28 мм, 32 мм. Вкладыш с внутренним диаметром 32 мм доступен к установке в вертлужный компонент наружный </w:t>
            </w:r>
            <w:proofErr w:type="gramStart"/>
            <w:r w:rsidR="003A44DE" w:rsidRPr="00405966">
              <w:rPr>
                <w:bCs/>
                <w:sz w:val="21"/>
                <w:szCs w:val="21"/>
              </w:rPr>
              <w:t>диаметр</w:t>
            </w:r>
            <w:proofErr w:type="gramEnd"/>
            <w:r w:rsidR="003A44DE" w:rsidRPr="00405966">
              <w:rPr>
                <w:bCs/>
                <w:sz w:val="21"/>
                <w:szCs w:val="21"/>
              </w:rPr>
              <w:t xml:space="preserve"> которого начинается от 44 мм. Варианты: </w:t>
            </w:r>
            <w:proofErr w:type="gramStart"/>
            <w:r w:rsidR="003A44DE" w:rsidRPr="00405966">
              <w:rPr>
                <w:bCs/>
                <w:sz w:val="21"/>
                <w:szCs w:val="21"/>
              </w:rPr>
              <w:t>Стандартный</w:t>
            </w:r>
            <w:proofErr w:type="gramEnd"/>
            <w:r w:rsidR="003A44DE" w:rsidRPr="00405966">
              <w:rPr>
                <w:bCs/>
                <w:sz w:val="21"/>
                <w:szCs w:val="21"/>
              </w:rPr>
              <w:t>, с козырьком 10 градусов</w:t>
            </w:r>
            <w:r w:rsidR="008905DB" w:rsidRPr="00405966">
              <w:rPr>
                <w:bCs/>
                <w:sz w:val="21"/>
                <w:szCs w:val="21"/>
              </w:rPr>
              <w:t xml:space="preserve">                                         </w:t>
            </w:r>
          </w:p>
        </w:tc>
      </w:tr>
      <w:tr w:rsidR="009831A1" w:rsidTr="006F74CB">
        <w:trPr>
          <w:trHeight w:val="978"/>
        </w:trPr>
        <w:tc>
          <w:tcPr>
            <w:tcW w:w="959" w:type="dxa"/>
          </w:tcPr>
          <w:p w:rsidR="009831A1" w:rsidRPr="00A659CB" w:rsidRDefault="009831A1" w:rsidP="00E93775">
            <w:pPr>
              <w:rPr>
                <w:b/>
                <w:bCs/>
              </w:rPr>
            </w:pPr>
            <w:r w:rsidRPr="00A659CB">
              <w:rPr>
                <w:b/>
                <w:bCs/>
              </w:rPr>
              <w:t>10</w:t>
            </w:r>
          </w:p>
        </w:tc>
        <w:tc>
          <w:tcPr>
            <w:tcW w:w="4536" w:type="dxa"/>
          </w:tcPr>
          <w:p w:rsidR="009831A1" w:rsidRPr="00AA4BB7" w:rsidRDefault="003A44DE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</w:t>
            </w:r>
            <w:r w:rsidR="00E76455">
              <w:rPr>
                <w:color w:val="000000"/>
              </w:rPr>
              <w:t xml:space="preserve">Ножка бедренная </w:t>
            </w:r>
            <w:r w:rsidRPr="003A44DE">
              <w:rPr>
                <w:color w:val="000000"/>
              </w:rPr>
              <w:t xml:space="preserve"> цементной фиксации</w:t>
            </w:r>
          </w:p>
        </w:tc>
        <w:tc>
          <w:tcPr>
            <w:tcW w:w="9639" w:type="dxa"/>
          </w:tcPr>
          <w:p w:rsidR="009831A1" w:rsidRPr="00405966" w:rsidRDefault="003A44DE" w:rsidP="003A44DE">
            <w:pPr>
              <w:jc w:val="both"/>
              <w:rPr>
                <w:bCs/>
                <w:sz w:val="21"/>
                <w:szCs w:val="21"/>
              </w:rPr>
            </w:pPr>
            <w:r w:rsidRPr="00405966">
              <w:rPr>
                <w:bCs/>
                <w:sz w:val="21"/>
                <w:szCs w:val="21"/>
              </w:rPr>
              <w:t>Ревизионная бедренная ножка  цементной фиксации</w:t>
            </w:r>
            <w:proofErr w:type="gramStart"/>
            <w:r w:rsidRPr="00405966">
              <w:rPr>
                <w:bCs/>
                <w:sz w:val="21"/>
                <w:szCs w:val="21"/>
              </w:rPr>
              <w:t>.Ф</w:t>
            </w:r>
            <w:proofErr w:type="gramEnd"/>
            <w:r w:rsidRPr="00405966">
              <w:rPr>
                <w:bCs/>
                <w:sz w:val="21"/>
                <w:szCs w:val="21"/>
              </w:rPr>
              <w:t>орма классическая, с двойным клином, безворотничковая, со сглаженным наружно-проксимальным плечом. Материал – нержавеющая сталь Ortinox. Шеечный угол – 125 градусов. Обработка ножки – полировка. Для техники без удаления цементной мантии старого эндопротеза должна предлагаться ножка длиной 125 мм и с офсетом 44 мм.  Длинные ножки  цельноклиновидные, длиной 205 мм и клиновидные с круглой дистальной частью – 200,220,240, 260 мм. Варианты офсета ножки 37,5 мм, 44 мм. Конус для головки V40 – 11.3/12.36 мм с уклоном 5 градусов 40. Централизатор - 2 в комплекте с каждой ножкой. Один - с центрующими лепестками, второй - без. Материал централизатора: полиметилметакрилат (PMMA).</w:t>
            </w:r>
          </w:p>
        </w:tc>
      </w:tr>
      <w:tr w:rsidR="009831A1" w:rsidTr="003A44DE">
        <w:trPr>
          <w:trHeight w:val="535"/>
        </w:trPr>
        <w:tc>
          <w:tcPr>
            <w:tcW w:w="959" w:type="dxa"/>
          </w:tcPr>
          <w:p w:rsidR="009831A1" w:rsidRPr="00A659CB" w:rsidRDefault="009831A1" w:rsidP="00E93775">
            <w:pPr>
              <w:rPr>
                <w:b/>
                <w:bCs/>
              </w:rPr>
            </w:pPr>
            <w:r w:rsidRPr="00A659CB">
              <w:rPr>
                <w:b/>
                <w:bCs/>
              </w:rPr>
              <w:t>11</w:t>
            </w:r>
          </w:p>
        </w:tc>
        <w:tc>
          <w:tcPr>
            <w:tcW w:w="4536" w:type="dxa"/>
          </w:tcPr>
          <w:p w:rsidR="009831A1" w:rsidRDefault="003A44DE">
            <w:pPr>
              <w:spacing w:after="240"/>
              <w:rPr>
                <w:color w:val="000000"/>
              </w:rPr>
            </w:pPr>
            <w:r w:rsidRPr="003A44DE">
              <w:rPr>
                <w:color w:val="000000"/>
              </w:rPr>
              <w:t xml:space="preserve">Головка </w:t>
            </w:r>
          </w:p>
        </w:tc>
        <w:tc>
          <w:tcPr>
            <w:tcW w:w="9639" w:type="dxa"/>
          </w:tcPr>
          <w:p w:rsidR="009831A1" w:rsidRPr="00405966" w:rsidRDefault="00A659CB" w:rsidP="00A659CB">
            <w:pPr>
              <w:outlineLvl w:val="3"/>
              <w:rPr>
                <w:sz w:val="21"/>
                <w:szCs w:val="21"/>
              </w:rPr>
            </w:pPr>
            <w:r w:rsidRPr="00405966">
              <w:rPr>
                <w:bCs/>
                <w:color w:val="000000"/>
                <w:sz w:val="21"/>
                <w:szCs w:val="21"/>
              </w:rPr>
              <w:t xml:space="preserve"> </w:t>
            </w:r>
            <w:r w:rsidR="003A44DE" w:rsidRPr="00405966">
              <w:rPr>
                <w:bCs/>
                <w:color w:val="000000"/>
                <w:sz w:val="21"/>
                <w:szCs w:val="21"/>
              </w:rPr>
              <w:t>Материал: Нержавеющая сталь. Даиметр:  22,2; 26; 28; 32; 36 мм. Офсет: -4, 0, +4. Конус: 11/13</w:t>
            </w:r>
          </w:p>
        </w:tc>
      </w:tr>
      <w:tr w:rsidR="009121DF" w:rsidTr="00E8153C">
        <w:trPr>
          <w:trHeight w:val="424"/>
        </w:trPr>
        <w:tc>
          <w:tcPr>
            <w:tcW w:w="959" w:type="dxa"/>
          </w:tcPr>
          <w:p w:rsidR="009121DF" w:rsidRPr="00A659CB" w:rsidRDefault="009121DF" w:rsidP="00E93775">
            <w:pPr>
              <w:rPr>
                <w:b/>
                <w:bCs/>
              </w:rPr>
            </w:pPr>
            <w:r w:rsidRPr="00A659CB">
              <w:rPr>
                <w:b/>
                <w:bCs/>
              </w:rPr>
              <w:t>12</w:t>
            </w:r>
          </w:p>
        </w:tc>
        <w:tc>
          <w:tcPr>
            <w:tcW w:w="4536" w:type="dxa"/>
          </w:tcPr>
          <w:p w:rsidR="009121DF" w:rsidRDefault="003A44DE" w:rsidP="000E5788">
            <w:pPr>
              <w:tabs>
                <w:tab w:val="right" w:pos="4320"/>
              </w:tabs>
              <w:spacing w:after="240"/>
              <w:rPr>
                <w:color w:val="000000"/>
              </w:rPr>
            </w:pPr>
            <w:r w:rsidRPr="003A44DE">
              <w:rPr>
                <w:color w:val="000000"/>
              </w:rPr>
              <w:t xml:space="preserve">ПЭ чашка цементной фиксации </w:t>
            </w:r>
          </w:p>
        </w:tc>
        <w:tc>
          <w:tcPr>
            <w:tcW w:w="9639" w:type="dxa"/>
          </w:tcPr>
          <w:p w:rsidR="009121DF" w:rsidRPr="00405966" w:rsidRDefault="003A44DE" w:rsidP="00CD190D">
            <w:pPr>
              <w:jc w:val="both"/>
              <w:rPr>
                <w:rFonts w:eastAsia="Calibri"/>
                <w:sz w:val="21"/>
                <w:szCs w:val="21"/>
              </w:rPr>
            </w:pPr>
            <w:r w:rsidRPr="00405966">
              <w:rPr>
                <w:rFonts w:eastAsia="Calibri"/>
                <w:sz w:val="21"/>
                <w:szCs w:val="21"/>
              </w:rPr>
              <w:t>Материал – сверхвысокомолекулярный полиэтилен с умеренным количеством поперечных связей ISO 5834-1 &amp; 2 (ПЭУК). Внутренний диаметр - 22.2/28мм, внешний 42-58 мм, скошенный край в нижнем квадранте, наплыв – 150 Рентгенконтрастное кольцо НС.</w:t>
            </w:r>
          </w:p>
        </w:tc>
      </w:tr>
      <w:tr w:rsidR="009121DF" w:rsidTr="006F74CB">
        <w:trPr>
          <w:trHeight w:val="978"/>
        </w:trPr>
        <w:tc>
          <w:tcPr>
            <w:tcW w:w="959" w:type="dxa"/>
          </w:tcPr>
          <w:p w:rsidR="009121DF" w:rsidRPr="00CD190D" w:rsidRDefault="009121DF" w:rsidP="00E93775">
            <w:pPr>
              <w:rPr>
                <w:b/>
                <w:bCs/>
              </w:rPr>
            </w:pPr>
            <w:r w:rsidRPr="00CD190D">
              <w:rPr>
                <w:b/>
                <w:bCs/>
              </w:rPr>
              <w:t>13</w:t>
            </w:r>
          </w:p>
        </w:tc>
        <w:tc>
          <w:tcPr>
            <w:tcW w:w="4536" w:type="dxa"/>
          </w:tcPr>
          <w:p w:rsidR="009121DF" w:rsidRDefault="003A44DE">
            <w:pPr>
              <w:spacing w:after="240"/>
              <w:rPr>
                <w:color w:val="000000"/>
              </w:rPr>
            </w:pPr>
            <w:r w:rsidRPr="003A44DE">
              <w:rPr>
                <w:color w:val="000000"/>
              </w:rPr>
              <w:t xml:space="preserve">Чашка цементной фиксации с двойной подвижностью </w:t>
            </w:r>
          </w:p>
        </w:tc>
        <w:tc>
          <w:tcPr>
            <w:tcW w:w="9639" w:type="dxa"/>
          </w:tcPr>
          <w:p w:rsidR="009121DF" w:rsidRPr="00405966" w:rsidRDefault="00B621C5" w:rsidP="00B621C5">
            <w:pPr>
              <w:tabs>
                <w:tab w:val="center" w:pos="7426"/>
                <w:tab w:val="left" w:pos="13560"/>
              </w:tabs>
              <w:jc w:val="both"/>
              <w:rPr>
                <w:rFonts w:eastAsia="Calibri"/>
                <w:sz w:val="21"/>
                <w:szCs w:val="21"/>
              </w:rPr>
            </w:pPr>
            <w:r w:rsidRPr="00405966">
              <w:rPr>
                <w:rFonts w:eastAsia="Calibri"/>
                <w:color w:val="000000"/>
                <w:spacing w:val="-1"/>
                <w:sz w:val="21"/>
                <w:szCs w:val="21"/>
              </w:rPr>
              <w:t xml:space="preserve">  </w:t>
            </w:r>
            <w:r w:rsidR="003A44DE" w:rsidRPr="00405966">
              <w:rPr>
                <w:rFonts w:eastAsia="Calibri"/>
                <w:color w:val="000000"/>
                <w:spacing w:val="-1"/>
                <w:sz w:val="21"/>
                <w:szCs w:val="21"/>
              </w:rPr>
              <w:t>Материал – нержавеющая стать, сплав M30NW (ISO 5832-9). Обработка внешней поверхности: высокая степень полировки, циркулярные и радиальные бороздки для повышения площади контакта с цементом. Внутренняя поверхность и край – высокая степень полировки. Лицевая сторона имеет скошенный край. Центр ротации медиализирован. Диаметр 42-62 мм с шагом в 2 мм. Изготовлен из сверхвысокомолекулярного полиэтилена (ISO 5831-1 и 2), для головок 22.2 и 28 мм. Имеет скошенную внутреннюю кромку.</w:t>
            </w:r>
          </w:p>
        </w:tc>
      </w:tr>
      <w:tr w:rsidR="009831A1" w:rsidTr="00405966">
        <w:trPr>
          <w:trHeight w:val="566"/>
        </w:trPr>
        <w:tc>
          <w:tcPr>
            <w:tcW w:w="959" w:type="dxa"/>
          </w:tcPr>
          <w:p w:rsidR="009831A1" w:rsidRPr="00695DD5" w:rsidRDefault="009831A1" w:rsidP="00E93775">
            <w:pPr>
              <w:rPr>
                <w:b/>
                <w:bCs/>
              </w:rPr>
            </w:pPr>
            <w:r w:rsidRPr="00695DD5">
              <w:rPr>
                <w:b/>
                <w:bCs/>
              </w:rPr>
              <w:t>14</w:t>
            </w:r>
          </w:p>
        </w:tc>
        <w:tc>
          <w:tcPr>
            <w:tcW w:w="4536" w:type="dxa"/>
          </w:tcPr>
          <w:p w:rsidR="009831A1" w:rsidRDefault="003A44DE">
            <w:pPr>
              <w:spacing w:after="240"/>
              <w:rPr>
                <w:color w:val="000000"/>
              </w:rPr>
            </w:pPr>
            <w:r w:rsidRPr="003A44DE">
              <w:rPr>
                <w:color w:val="000000"/>
              </w:rPr>
              <w:t>Подвижный вкладыш двойной подвижности для головки 28 мм</w:t>
            </w:r>
          </w:p>
        </w:tc>
        <w:tc>
          <w:tcPr>
            <w:tcW w:w="9639" w:type="dxa"/>
          </w:tcPr>
          <w:p w:rsidR="009831A1" w:rsidRPr="00405966" w:rsidRDefault="003A44DE" w:rsidP="00B621C5">
            <w:pPr>
              <w:jc w:val="both"/>
              <w:rPr>
                <w:rFonts w:eastAsia="Calibri"/>
                <w:sz w:val="21"/>
                <w:szCs w:val="21"/>
              </w:rPr>
            </w:pPr>
            <w:r w:rsidRPr="00405966">
              <w:rPr>
                <w:color w:val="000000"/>
                <w:sz w:val="21"/>
                <w:szCs w:val="21"/>
              </w:rPr>
              <w:t>Вкладыш. Диаметр 42-62 мм с шагом в 2 мм. Изготовлен из сверхвысокомолекулярного полиэтилена (ISO 5831-1 и 2), для головок 22.2 и 28 мм. Имеет скошенную внутреннюю кромку.</w:t>
            </w:r>
            <w:r w:rsidR="00B621C5" w:rsidRPr="00405966"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9831A1" w:rsidTr="00E8153C">
        <w:trPr>
          <w:trHeight w:val="707"/>
        </w:trPr>
        <w:tc>
          <w:tcPr>
            <w:tcW w:w="959" w:type="dxa"/>
          </w:tcPr>
          <w:p w:rsidR="009831A1" w:rsidRPr="001B599D" w:rsidRDefault="009831A1" w:rsidP="00E93775">
            <w:pPr>
              <w:rPr>
                <w:b/>
                <w:bCs/>
              </w:rPr>
            </w:pPr>
            <w:r w:rsidRPr="001B599D">
              <w:rPr>
                <w:b/>
                <w:bCs/>
              </w:rPr>
              <w:t>15</w:t>
            </w:r>
          </w:p>
        </w:tc>
        <w:tc>
          <w:tcPr>
            <w:tcW w:w="4536" w:type="dxa"/>
          </w:tcPr>
          <w:p w:rsidR="009831A1" w:rsidRDefault="003A44DE">
            <w:pPr>
              <w:spacing w:after="240"/>
              <w:rPr>
                <w:color w:val="000000"/>
              </w:rPr>
            </w:pPr>
            <w:r w:rsidRPr="003A44DE">
              <w:rPr>
                <w:color w:val="000000"/>
              </w:rPr>
              <w:t xml:space="preserve">Ножка бедренная </w:t>
            </w:r>
          </w:p>
        </w:tc>
        <w:tc>
          <w:tcPr>
            <w:tcW w:w="9639" w:type="dxa"/>
          </w:tcPr>
          <w:p w:rsidR="009831A1" w:rsidRPr="00405966" w:rsidRDefault="003A44DE" w:rsidP="00D4567B">
            <w:pPr>
              <w:outlineLvl w:val="0"/>
              <w:rPr>
                <w:color w:val="000000"/>
                <w:kern w:val="36"/>
                <w:sz w:val="21"/>
                <w:szCs w:val="21"/>
              </w:rPr>
            </w:pPr>
            <w:r w:rsidRPr="00405966">
              <w:rPr>
                <w:color w:val="000000"/>
                <w:kern w:val="36"/>
                <w:sz w:val="21"/>
                <w:szCs w:val="21"/>
              </w:rPr>
              <w:t xml:space="preserve">Ножка: Материал: Титановый сплав, гидроксиапатит. Форма: </w:t>
            </w:r>
            <w:proofErr w:type="gramStart"/>
            <w:r w:rsidRPr="00405966">
              <w:rPr>
                <w:color w:val="000000"/>
                <w:kern w:val="36"/>
                <w:sz w:val="21"/>
                <w:szCs w:val="21"/>
              </w:rPr>
              <w:t>Клиновидная</w:t>
            </w:r>
            <w:proofErr w:type="gramEnd"/>
            <w:r w:rsidRPr="00405966">
              <w:rPr>
                <w:color w:val="000000"/>
                <w:kern w:val="36"/>
                <w:sz w:val="21"/>
                <w:szCs w:val="21"/>
              </w:rPr>
              <w:t xml:space="preserve"> в 2-х плоскостях, без ограничивающего воротника, с наличием двух продольных декомпрессионных борозд по бокам, без поперечных ребер и выступов. Шейка имеет полировку. Конец дистальной части имеет усеченную форму с латеральной стороны во фрональной плоскости. Тип фиксации: Фиксация первичная - пресс-фит. Вторичная - остеоинтеграция.  Покрытие: Плазменное титановое напыление в сочетании с </w:t>
            </w:r>
            <w:r w:rsidRPr="00405966">
              <w:rPr>
                <w:color w:val="000000"/>
                <w:kern w:val="36"/>
                <w:sz w:val="21"/>
                <w:szCs w:val="21"/>
              </w:rPr>
              <w:lastRenderedPageBreak/>
              <w:t>мелкодисперсным гидроксиапатитовым покрытием, толщиной 50 микрометров, нанесенное циркулярно только в проксимальной части ножки. Типоразмеры: 12 стандартных типоразмеров. Офсет для компонента с шеечно-диафизарным углом 127 градусов имеет диапазон от 32 мм до 58 мм с увеличением пропорционально увеличению размера компонента. Длина ножки в диапазоне от 93 мм до 126 мм в зависимости от типоразмера. Длина шейки: Диапазон от 27 мм до 40 мм в зависимости от типоразмера. Шеечно-диафизарный угол (угол между шейкой и осью ножки): 127 градусов. Конус: 11/13</w:t>
            </w:r>
          </w:p>
        </w:tc>
      </w:tr>
      <w:tr w:rsidR="009831A1" w:rsidTr="00572246">
        <w:trPr>
          <w:trHeight w:val="424"/>
        </w:trPr>
        <w:tc>
          <w:tcPr>
            <w:tcW w:w="959" w:type="dxa"/>
          </w:tcPr>
          <w:p w:rsidR="009831A1" w:rsidRPr="001B599D" w:rsidRDefault="009831A1" w:rsidP="00E93775">
            <w:pPr>
              <w:rPr>
                <w:b/>
                <w:bCs/>
              </w:rPr>
            </w:pPr>
            <w:r w:rsidRPr="001B599D">
              <w:rPr>
                <w:b/>
                <w:bCs/>
              </w:rPr>
              <w:lastRenderedPageBreak/>
              <w:t>16</w:t>
            </w:r>
          </w:p>
        </w:tc>
        <w:tc>
          <w:tcPr>
            <w:tcW w:w="4536" w:type="dxa"/>
          </w:tcPr>
          <w:p w:rsidR="009831A1" w:rsidRDefault="003A44DE">
            <w:pPr>
              <w:spacing w:after="240"/>
              <w:rPr>
                <w:color w:val="000000"/>
              </w:rPr>
            </w:pPr>
            <w:r w:rsidRPr="003A44DE">
              <w:rPr>
                <w:color w:val="000000"/>
              </w:rPr>
              <w:t xml:space="preserve">Головка бедренная </w:t>
            </w:r>
          </w:p>
        </w:tc>
        <w:tc>
          <w:tcPr>
            <w:tcW w:w="9639" w:type="dxa"/>
          </w:tcPr>
          <w:p w:rsidR="009831A1" w:rsidRPr="00405966" w:rsidRDefault="003A44DE" w:rsidP="007B7F3B">
            <w:pPr>
              <w:jc w:val="both"/>
              <w:rPr>
                <w:rFonts w:eastAsia="Calibri"/>
                <w:color w:val="000000"/>
                <w:sz w:val="21"/>
                <w:szCs w:val="21"/>
              </w:rPr>
            </w:pPr>
            <w:r w:rsidRPr="00405966">
              <w:rPr>
                <w:rFonts w:eastAsia="Calibri"/>
                <w:color w:val="000000"/>
                <w:sz w:val="21"/>
                <w:szCs w:val="21"/>
              </w:rPr>
              <w:t>Головка: Материал</w:t>
            </w:r>
            <w:proofErr w:type="gramStart"/>
            <w:r w:rsidRPr="00405966">
              <w:rPr>
                <w:rFonts w:eastAsia="Calibri"/>
                <w:color w:val="000000"/>
                <w:sz w:val="21"/>
                <w:szCs w:val="21"/>
              </w:rPr>
              <w:t>:К</w:t>
            </w:r>
            <w:proofErr w:type="gramEnd"/>
            <w:r w:rsidRPr="00405966">
              <w:rPr>
                <w:rFonts w:eastAsia="Calibri"/>
                <w:color w:val="000000"/>
                <w:sz w:val="21"/>
                <w:szCs w:val="21"/>
              </w:rPr>
              <w:t>обальтохромовый сплав. Диаметр:  22,2; 26; 28; 32; 36 мм. Офсет: Для диаметра 28 мм: -4, 0, +4, +6, +8, +12. Конус: 11/13</w:t>
            </w:r>
          </w:p>
        </w:tc>
      </w:tr>
      <w:tr w:rsidR="009831A1" w:rsidTr="006F74CB">
        <w:trPr>
          <w:trHeight w:val="978"/>
        </w:trPr>
        <w:tc>
          <w:tcPr>
            <w:tcW w:w="959" w:type="dxa"/>
          </w:tcPr>
          <w:p w:rsidR="009831A1" w:rsidRPr="00283D7E" w:rsidRDefault="009831A1" w:rsidP="00E93775">
            <w:pPr>
              <w:rPr>
                <w:b/>
                <w:bCs/>
              </w:rPr>
            </w:pPr>
            <w:r w:rsidRPr="00283D7E">
              <w:rPr>
                <w:b/>
                <w:bCs/>
              </w:rPr>
              <w:t>17</w:t>
            </w:r>
          </w:p>
        </w:tc>
        <w:tc>
          <w:tcPr>
            <w:tcW w:w="4536" w:type="dxa"/>
          </w:tcPr>
          <w:p w:rsidR="009831A1" w:rsidRDefault="003A44DE">
            <w:pPr>
              <w:spacing w:after="240"/>
              <w:rPr>
                <w:color w:val="000000"/>
              </w:rPr>
            </w:pPr>
            <w:r w:rsidRPr="003A44DE">
              <w:rPr>
                <w:color w:val="000000"/>
              </w:rPr>
              <w:t xml:space="preserve">Чашка ацетабулярная </w:t>
            </w:r>
          </w:p>
        </w:tc>
        <w:tc>
          <w:tcPr>
            <w:tcW w:w="9639" w:type="dxa"/>
          </w:tcPr>
          <w:p w:rsidR="009831A1" w:rsidRPr="00405966" w:rsidRDefault="003A44DE" w:rsidP="00B94770">
            <w:pPr>
              <w:ind w:right="170"/>
              <w:jc w:val="both"/>
              <w:rPr>
                <w:rFonts w:eastAsia="Calibri"/>
                <w:sz w:val="21"/>
                <w:szCs w:val="21"/>
              </w:rPr>
            </w:pPr>
            <w:r w:rsidRPr="00405966">
              <w:rPr>
                <w:rFonts w:eastAsia="Calibri"/>
                <w:sz w:val="21"/>
                <w:szCs w:val="21"/>
              </w:rPr>
              <w:t>Чашка: Материал: Титановый сплав, гидроксиапатит. Форма: Полусферическая. На полюсе имеется резьбовое отверстие для фиксации импактора. В экваториальной части внутренней поверхности имеется циркулярная борозда для фиксации вкладыша  без дополнительного металлического блокировочного кольца. Покрытие: Шероховатое титановое покрытие, нанесенное посредством плазменного напыления с дополнительным поверхностным мелкодисперсным гидроксиапатитовым покрытием толщиной 50 микрометров. Тип фиксации: Первичная бесцементная фиксация по типу пресс-фит с возможностью дополнительной фиксации спонгиозными винтами у вариантов, предусматривающих наличие отверстий для винтовой фиксации. Вторичная фиксация за счет остеоинтеграции. Типоразмеры: 17 типоразмеров в диапазоне от 42 мм до 74 мм с шагом 2 мм. Варианты: Без отверстий, с секторным расположением 3 отверстий, с секторным расположением 5 отверстий, с равномерным распределением 8-12 отверстий</w:t>
            </w:r>
          </w:p>
        </w:tc>
      </w:tr>
      <w:tr w:rsidR="009831A1" w:rsidTr="006F74CB">
        <w:trPr>
          <w:trHeight w:val="978"/>
        </w:trPr>
        <w:tc>
          <w:tcPr>
            <w:tcW w:w="959" w:type="dxa"/>
          </w:tcPr>
          <w:p w:rsidR="009831A1" w:rsidRPr="00283D7E" w:rsidRDefault="009831A1" w:rsidP="00E93775">
            <w:pPr>
              <w:rPr>
                <w:b/>
                <w:bCs/>
              </w:rPr>
            </w:pPr>
            <w:r w:rsidRPr="00283D7E">
              <w:rPr>
                <w:b/>
                <w:bCs/>
              </w:rPr>
              <w:t>18</w:t>
            </w:r>
          </w:p>
        </w:tc>
        <w:tc>
          <w:tcPr>
            <w:tcW w:w="4536" w:type="dxa"/>
          </w:tcPr>
          <w:p w:rsidR="009831A1" w:rsidRDefault="003A44DE">
            <w:pPr>
              <w:spacing w:after="240"/>
              <w:rPr>
                <w:color w:val="000000"/>
              </w:rPr>
            </w:pPr>
            <w:r w:rsidRPr="003A44DE">
              <w:rPr>
                <w:color w:val="000000"/>
              </w:rPr>
              <w:t xml:space="preserve">Вкладыш </w:t>
            </w:r>
          </w:p>
        </w:tc>
        <w:tc>
          <w:tcPr>
            <w:tcW w:w="9639" w:type="dxa"/>
          </w:tcPr>
          <w:p w:rsidR="009831A1" w:rsidRPr="00405966" w:rsidRDefault="00405966" w:rsidP="003215EE">
            <w:pPr>
              <w:rPr>
                <w:rFonts w:eastAsia="Calibri"/>
                <w:sz w:val="21"/>
                <w:szCs w:val="21"/>
              </w:rPr>
            </w:pPr>
            <w:r w:rsidRPr="00405966">
              <w:rPr>
                <w:rFonts w:eastAsia="Calibri"/>
                <w:sz w:val="21"/>
                <w:szCs w:val="21"/>
              </w:rPr>
              <w:t xml:space="preserve">Вкладыш: Материал: Сверхвысокомолекулярный полиэтилен с большим количеством поперечных связей. Форма: </w:t>
            </w:r>
            <w:proofErr w:type="gramStart"/>
            <w:r w:rsidRPr="00405966">
              <w:rPr>
                <w:rFonts w:eastAsia="Calibri"/>
                <w:sz w:val="21"/>
                <w:szCs w:val="21"/>
              </w:rPr>
              <w:t>Полусферическая</w:t>
            </w:r>
            <w:proofErr w:type="gramEnd"/>
            <w:r w:rsidRPr="00405966">
              <w:rPr>
                <w:rFonts w:eastAsia="Calibri"/>
                <w:sz w:val="21"/>
                <w:szCs w:val="21"/>
              </w:rPr>
              <w:t xml:space="preserve">, по экватору вкладыш имеет циркулярные выступы для фиксации в чашке и 12 желобков по периферии для сопоставления с деротационными выступами чашки. Механизм фиксации: Путем импакционного вклинивания циркулярного выступа вкладыша в соответствующую циркулярную борозду чашки, без дополнительного металлического блокировочного кольца. Типоразмеры: Внутренний диаметр: 28 мм, 32 мм. Вкладыш с внутренним диаметром 32 мм доступен к установке в вертлужный компонент наружный </w:t>
            </w:r>
            <w:proofErr w:type="gramStart"/>
            <w:r w:rsidRPr="00405966">
              <w:rPr>
                <w:rFonts w:eastAsia="Calibri"/>
                <w:sz w:val="21"/>
                <w:szCs w:val="21"/>
              </w:rPr>
              <w:t>диаметр</w:t>
            </w:r>
            <w:proofErr w:type="gramEnd"/>
            <w:r w:rsidRPr="00405966">
              <w:rPr>
                <w:rFonts w:eastAsia="Calibri"/>
                <w:sz w:val="21"/>
                <w:szCs w:val="21"/>
              </w:rPr>
              <w:t xml:space="preserve"> которого начинается от 44 мм. Варианты: </w:t>
            </w:r>
            <w:proofErr w:type="gramStart"/>
            <w:r w:rsidRPr="00405966">
              <w:rPr>
                <w:rFonts w:eastAsia="Calibri"/>
                <w:sz w:val="21"/>
                <w:szCs w:val="21"/>
              </w:rPr>
              <w:t>Стандартный</w:t>
            </w:r>
            <w:proofErr w:type="gramEnd"/>
            <w:r w:rsidRPr="00405966">
              <w:rPr>
                <w:rFonts w:eastAsia="Calibri"/>
                <w:sz w:val="21"/>
                <w:szCs w:val="21"/>
              </w:rPr>
              <w:t>, с козырьком 10 градусов</w:t>
            </w:r>
          </w:p>
        </w:tc>
      </w:tr>
      <w:tr w:rsidR="009831A1" w:rsidTr="0038605C">
        <w:trPr>
          <w:trHeight w:val="416"/>
        </w:trPr>
        <w:tc>
          <w:tcPr>
            <w:tcW w:w="959" w:type="dxa"/>
          </w:tcPr>
          <w:p w:rsidR="009831A1" w:rsidRPr="00283D7E" w:rsidRDefault="009831A1" w:rsidP="00E93775">
            <w:pPr>
              <w:rPr>
                <w:b/>
                <w:bCs/>
              </w:rPr>
            </w:pPr>
            <w:r w:rsidRPr="00283D7E">
              <w:rPr>
                <w:b/>
                <w:bCs/>
              </w:rPr>
              <w:t>19</w:t>
            </w:r>
          </w:p>
        </w:tc>
        <w:tc>
          <w:tcPr>
            <w:tcW w:w="4536" w:type="dxa"/>
          </w:tcPr>
          <w:p w:rsidR="009831A1" w:rsidRDefault="00E76455">
            <w:pPr>
              <w:spacing w:after="240"/>
              <w:rPr>
                <w:color w:val="000000"/>
              </w:rPr>
            </w:pPr>
            <w:r>
              <w:rPr>
                <w:color w:val="000000"/>
              </w:rPr>
              <w:t xml:space="preserve">Ножка бедренная </w:t>
            </w:r>
            <w:r w:rsidR="00405966" w:rsidRPr="00405966">
              <w:rPr>
                <w:color w:val="000000"/>
              </w:rPr>
              <w:t xml:space="preserve"> с офсетом</w:t>
            </w:r>
          </w:p>
        </w:tc>
        <w:tc>
          <w:tcPr>
            <w:tcW w:w="9639" w:type="dxa"/>
          </w:tcPr>
          <w:p w:rsidR="009831A1" w:rsidRPr="00405966" w:rsidRDefault="00405966" w:rsidP="00501FB4">
            <w:pPr>
              <w:pStyle w:val="a6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596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Материал: Нержавеющая сталь. Форма: </w:t>
            </w:r>
            <w:proofErr w:type="gramStart"/>
            <w:r w:rsidRPr="00405966">
              <w:rPr>
                <w:rFonts w:ascii="Times New Roman" w:eastAsia="Calibri" w:hAnsi="Times New Roman" w:cs="Times New Roman"/>
                <w:sz w:val="21"/>
                <w:szCs w:val="21"/>
              </w:rPr>
              <w:t>Клиновидная</w:t>
            </w:r>
            <w:proofErr w:type="gramEnd"/>
            <w:r w:rsidRPr="0040596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в 2-х плоскостях, без воротника, со сглаженными контурами и сглаженным наружно-проксимальным плечом.  В проксимальной части на передней и задней поверхности нанесены лазерные метки для контроля глубины погружения в интрамедуллярный канал. Верхняя поверхность проксимальной части имеет</w:t>
            </w:r>
            <w:proofErr w:type="gramStart"/>
            <w:r w:rsidRPr="00405966">
              <w:rPr>
                <w:rFonts w:ascii="Times New Roman" w:eastAsia="Calibri" w:hAnsi="Times New Roman" w:cs="Times New Roman"/>
                <w:sz w:val="21"/>
                <w:szCs w:val="21"/>
              </w:rPr>
              <w:t>e</w:t>
            </w:r>
            <w:proofErr w:type="gramEnd"/>
            <w:r w:rsidRPr="0040596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углубление для фиксации импактора.  Версии увеличенной длины (200 мм, 220 мм, 240 мм, 260 мм) имеют дистальную часть цилиндрической формы с конусовидным сужением в дистальном отделе. Тип фиксации: Цементная. Покрытие: Вся поверхность имеет ультраполировку. Типоразмеры: 4 типоразмеров. Длина компонента: 150 мм. Шеечно-диафизарный угол  (угол между шейкой и осью ножки): 125 градусов. Офсет: 37,5 мм. Конус: 11/13. Комплектация: Каждый компонент комплектуется централизатором двух типов для узкого и широкого диаметра интрамедуллярного канала. Материал изготовления централизатора: полиметилметакрилат (PMMA).</w:t>
            </w:r>
          </w:p>
        </w:tc>
      </w:tr>
      <w:tr w:rsidR="0058341C" w:rsidTr="0038605C">
        <w:trPr>
          <w:trHeight w:val="416"/>
        </w:trPr>
        <w:tc>
          <w:tcPr>
            <w:tcW w:w="959" w:type="dxa"/>
          </w:tcPr>
          <w:p w:rsidR="0058341C" w:rsidRPr="00283D7E" w:rsidRDefault="003215EE" w:rsidP="00E93775">
            <w:pPr>
              <w:rPr>
                <w:b/>
                <w:bCs/>
              </w:rPr>
            </w:pPr>
            <w:r w:rsidRPr="00283D7E">
              <w:rPr>
                <w:b/>
                <w:bCs/>
              </w:rPr>
              <w:t>20</w:t>
            </w:r>
          </w:p>
        </w:tc>
        <w:tc>
          <w:tcPr>
            <w:tcW w:w="4536" w:type="dxa"/>
          </w:tcPr>
          <w:p w:rsidR="0058341C" w:rsidRDefault="00405966">
            <w:pPr>
              <w:spacing w:after="240"/>
              <w:rPr>
                <w:color w:val="000000"/>
              </w:rPr>
            </w:pPr>
            <w:r w:rsidRPr="00405966">
              <w:rPr>
                <w:color w:val="000000"/>
              </w:rPr>
              <w:t>Кольцо ревизионное (укрепляющее)</w:t>
            </w:r>
          </w:p>
        </w:tc>
        <w:tc>
          <w:tcPr>
            <w:tcW w:w="9639" w:type="dxa"/>
          </w:tcPr>
          <w:p w:rsidR="0058341C" w:rsidRPr="00A61E37" w:rsidRDefault="00405966" w:rsidP="00FC7545">
            <w:pPr>
              <w:outlineLvl w:val="0"/>
              <w:rPr>
                <w:kern w:val="36"/>
              </w:rPr>
            </w:pPr>
            <w:r w:rsidRPr="00405966">
              <w:rPr>
                <w:kern w:val="36"/>
              </w:rPr>
              <w:t>Материал титановый сплав (Ti6Al4V). Максимально приближенная форма к реальному профилю вертлужной впадины для корректного и полного восстановления формы впадины. Наличие 2 лепестков и 1 крючка для удобного и хорошего сцепления укрепляющего компонента с вертлужной впадиной. Имеет несколько отверстий для крепления винтами (RM).</w:t>
            </w:r>
          </w:p>
        </w:tc>
      </w:tr>
      <w:tr w:rsidR="0058341C" w:rsidTr="0038605C">
        <w:trPr>
          <w:trHeight w:val="416"/>
        </w:trPr>
        <w:tc>
          <w:tcPr>
            <w:tcW w:w="959" w:type="dxa"/>
          </w:tcPr>
          <w:p w:rsidR="0058341C" w:rsidRPr="00283D7E" w:rsidRDefault="003215EE" w:rsidP="00E93775">
            <w:pPr>
              <w:rPr>
                <w:b/>
                <w:bCs/>
              </w:rPr>
            </w:pPr>
            <w:r w:rsidRPr="00283D7E">
              <w:rPr>
                <w:b/>
                <w:bCs/>
              </w:rPr>
              <w:t>21</w:t>
            </w:r>
          </w:p>
        </w:tc>
        <w:tc>
          <w:tcPr>
            <w:tcW w:w="4536" w:type="dxa"/>
          </w:tcPr>
          <w:p w:rsidR="0058341C" w:rsidRDefault="00405966">
            <w:pPr>
              <w:spacing w:after="240"/>
              <w:rPr>
                <w:color w:val="000000"/>
              </w:rPr>
            </w:pPr>
            <w:r w:rsidRPr="00405966">
              <w:rPr>
                <w:color w:val="000000"/>
              </w:rPr>
              <w:t>Костный винт</w:t>
            </w:r>
          </w:p>
        </w:tc>
        <w:tc>
          <w:tcPr>
            <w:tcW w:w="9639" w:type="dxa"/>
          </w:tcPr>
          <w:p w:rsidR="0058341C" w:rsidRPr="00B94770" w:rsidRDefault="00405966" w:rsidP="00B94770">
            <w:pPr>
              <w:ind w:right="170"/>
              <w:jc w:val="both"/>
              <w:rPr>
                <w:rFonts w:eastAsia="Calibri"/>
              </w:rPr>
            </w:pPr>
            <w:r w:rsidRPr="00405966">
              <w:rPr>
                <w:rFonts w:eastAsia="Calibri"/>
              </w:rPr>
              <w:t>Материал титановый сплав, изготовлен для дополнительного крепления ацетабулярного аугмента</w:t>
            </w:r>
            <w:proofErr w:type="gramStart"/>
            <w:r w:rsidRPr="00405966">
              <w:rPr>
                <w:rFonts w:eastAsia="Calibri"/>
              </w:rPr>
              <w:t xml:space="preserve"> .</w:t>
            </w:r>
            <w:proofErr w:type="gramEnd"/>
            <w:r w:rsidRPr="00405966">
              <w:rPr>
                <w:rFonts w:eastAsia="Calibri"/>
              </w:rPr>
              <w:t xml:space="preserve"> Диаметр 6 мм, имеет несколько тип размеров (RM).</w:t>
            </w:r>
          </w:p>
        </w:tc>
      </w:tr>
      <w:tr w:rsidR="003215EE" w:rsidTr="0038605C">
        <w:trPr>
          <w:trHeight w:val="416"/>
        </w:trPr>
        <w:tc>
          <w:tcPr>
            <w:tcW w:w="959" w:type="dxa"/>
          </w:tcPr>
          <w:p w:rsidR="003215EE" w:rsidRPr="00283D7E" w:rsidRDefault="003215EE" w:rsidP="00E93775">
            <w:pPr>
              <w:rPr>
                <w:b/>
                <w:bCs/>
              </w:rPr>
            </w:pPr>
            <w:r w:rsidRPr="00283D7E">
              <w:rPr>
                <w:b/>
                <w:bCs/>
              </w:rPr>
              <w:lastRenderedPageBreak/>
              <w:t>22</w:t>
            </w:r>
          </w:p>
        </w:tc>
        <w:tc>
          <w:tcPr>
            <w:tcW w:w="4536" w:type="dxa"/>
          </w:tcPr>
          <w:p w:rsidR="00405966" w:rsidRDefault="00405966" w:rsidP="0040596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Прямая ножка </w:t>
            </w:r>
          </w:p>
          <w:p w:rsidR="003215EE" w:rsidRDefault="003215EE">
            <w:pPr>
              <w:spacing w:after="240"/>
              <w:rPr>
                <w:color w:val="000000"/>
              </w:rPr>
            </w:pPr>
          </w:p>
        </w:tc>
        <w:tc>
          <w:tcPr>
            <w:tcW w:w="9639" w:type="dxa"/>
          </w:tcPr>
          <w:p w:rsidR="003215EE" w:rsidRPr="00F8479B" w:rsidRDefault="00FC7545" w:rsidP="00FC7545">
            <w:pPr>
              <w:ind w:right="170"/>
              <w:jc w:val="both"/>
              <w:rPr>
                <w:rFonts w:eastAsia="Calibri"/>
                <w:color w:val="000000"/>
              </w:rPr>
            </w:pPr>
            <w:r w:rsidRPr="00F8479B">
              <w:rPr>
                <w:rFonts w:eastAsia="Calibri"/>
                <w:color w:val="000000"/>
              </w:rPr>
              <w:t xml:space="preserve"> </w:t>
            </w:r>
            <w:r w:rsidR="00405966" w:rsidRPr="00F8479B">
              <w:rPr>
                <w:rFonts w:eastAsia="Calibri"/>
                <w:color w:val="000000"/>
              </w:rPr>
              <w:t>Ревизионная модульная ножка бесцементной фиксации, изготовлена из титанового сплава TiAl6V ISO5832-3. Дистальный компонент (ножка): прямая (115, 145 и 175 мм) и изогнутая (205 мм).  Диаметр от 10 до 20 мм с шагом в 2 мм. Поверхность с пескоструйной обработкой. Изогнутая ножка имеет вариант с отверстиями для дистального блокирования.</w:t>
            </w:r>
          </w:p>
        </w:tc>
      </w:tr>
      <w:tr w:rsidR="003215EE" w:rsidTr="0038605C">
        <w:trPr>
          <w:trHeight w:val="416"/>
        </w:trPr>
        <w:tc>
          <w:tcPr>
            <w:tcW w:w="959" w:type="dxa"/>
          </w:tcPr>
          <w:p w:rsidR="003215EE" w:rsidRPr="00283D7E" w:rsidRDefault="003215EE" w:rsidP="00E93775">
            <w:pPr>
              <w:rPr>
                <w:b/>
                <w:bCs/>
              </w:rPr>
            </w:pPr>
            <w:r w:rsidRPr="00283D7E">
              <w:rPr>
                <w:b/>
                <w:bCs/>
              </w:rPr>
              <w:t>23</w:t>
            </w:r>
          </w:p>
        </w:tc>
        <w:tc>
          <w:tcPr>
            <w:tcW w:w="4536" w:type="dxa"/>
          </w:tcPr>
          <w:p w:rsidR="00405966" w:rsidRDefault="00405966" w:rsidP="00405966">
            <w:pPr>
              <w:rPr>
                <w:color w:val="000000"/>
              </w:rPr>
            </w:pPr>
            <w:r>
              <w:rPr>
                <w:color w:val="000000"/>
              </w:rPr>
              <w:t>Метафиз 130°</w:t>
            </w:r>
          </w:p>
          <w:p w:rsidR="003215EE" w:rsidRDefault="003215EE">
            <w:pPr>
              <w:spacing w:after="240"/>
              <w:rPr>
                <w:color w:val="000000"/>
              </w:rPr>
            </w:pPr>
          </w:p>
        </w:tc>
        <w:tc>
          <w:tcPr>
            <w:tcW w:w="9639" w:type="dxa"/>
          </w:tcPr>
          <w:p w:rsidR="00405966" w:rsidRPr="00F8479B" w:rsidRDefault="00B621C5" w:rsidP="00405966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05966" w:rsidRPr="00F84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Проксимальный компонен</w:t>
            </w:r>
            <w:proofErr w:type="gramStart"/>
            <w:r w:rsidR="00405966" w:rsidRPr="00F84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т(</w:t>
            </w:r>
            <w:proofErr w:type="gramEnd"/>
            <w:r w:rsidR="00405966" w:rsidRPr="00F84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метафиз): шеечный угол 1300. 4 варианта длины (65,75,85,95 мм). Имеет покрытие: Ti + ГА.</w:t>
            </w:r>
          </w:p>
          <w:p w:rsidR="00405966" w:rsidRPr="00F8479B" w:rsidRDefault="00405966" w:rsidP="00405966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в дистальной части 20 мм. Офсет с головкой +0 – 43 мм.</w:t>
            </w:r>
          </w:p>
          <w:p w:rsidR="003215EE" w:rsidRPr="00F8479B" w:rsidRDefault="00405966" w:rsidP="00405966">
            <w:pPr>
              <w:pStyle w:val="a6"/>
              <w:jc w:val="both"/>
              <w:rPr>
                <w:kern w:val="36"/>
              </w:rPr>
            </w:pPr>
            <w:r w:rsidRPr="00F847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Имеет резьбовые отверстия на латеральной поверхности для фиксации прижимной (вертельной) пластины.</w:t>
            </w:r>
          </w:p>
        </w:tc>
      </w:tr>
      <w:tr w:rsidR="003215EE" w:rsidTr="0038605C">
        <w:trPr>
          <w:trHeight w:val="416"/>
        </w:trPr>
        <w:tc>
          <w:tcPr>
            <w:tcW w:w="959" w:type="dxa"/>
          </w:tcPr>
          <w:p w:rsidR="003215EE" w:rsidRPr="00283D7E" w:rsidRDefault="003215EE" w:rsidP="00E93775">
            <w:pPr>
              <w:rPr>
                <w:b/>
                <w:bCs/>
              </w:rPr>
            </w:pPr>
            <w:r w:rsidRPr="00283D7E">
              <w:rPr>
                <w:b/>
                <w:bCs/>
              </w:rPr>
              <w:t>24</w:t>
            </w:r>
          </w:p>
        </w:tc>
        <w:tc>
          <w:tcPr>
            <w:tcW w:w="4536" w:type="dxa"/>
          </w:tcPr>
          <w:p w:rsidR="003215EE" w:rsidRDefault="00405966">
            <w:pPr>
              <w:spacing w:after="240"/>
              <w:rPr>
                <w:color w:val="000000"/>
              </w:rPr>
            </w:pPr>
            <w:r w:rsidRPr="00405966">
              <w:rPr>
                <w:color w:val="000000"/>
              </w:rPr>
              <w:t>Раковина для реконструкции</w:t>
            </w:r>
          </w:p>
        </w:tc>
        <w:tc>
          <w:tcPr>
            <w:tcW w:w="9639" w:type="dxa"/>
          </w:tcPr>
          <w:p w:rsidR="003215EE" w:rsidRPr="00E53FD4" w:rsidRDefault="00E53FD4" w:rsidP="00F91906">
            <w:pPr>
              <w:jc w:val="both"/>
              <w:rPr>
                <w:kern w:val="36"/>
                <w:sz w:val="23"/>
                <w:szCs w:val="23"/>
              </w:rPr>
            </w:pPr>
            <w:r w:rsidRPr="00E53FD4">
              <w:rPr>
                <w:color w:val="1D1D1D"/>
                <w:sz w:val="23"/>
                <w:szCs w:val="23"/>
              </w:rPr>
              <w:t xml:space="preserve">Раковина для реконструкции правый и левый, изготовлена из титана Ti / ISO 5832-2, содержит 14 отверстий под фиксирующие винты, диаметр 52-64.                                </w:t>
            </w:r>
            <w:r w:rsidR="00F91906" w:rsidRPr="00E53FD4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3215EE" w:rsidTr="0038605C">
        <w:trPr>
          <w:trHeight w:val="416"/>
        </w:trPr>
        <w:tc>
          <w:tcPr>
            <w:tcW w:w="959" w:type="dxa"/>
          </w:tcPr>
          <w:p w:rsidR="003215EE" w:rsidRPr="00283D7E" w:rsidRDefault="003215EE" w:rsidP="00E93775">
            <w:pPr>
              <w:rPr>
                <w:b/>
                <w:bCs/>
              </w:rPr>
            </w:pPr>
            <w:r w:rsidRPr="00283D7E">
              <w:rPr>
                <w:b/>
                <w:bCs/>
              </w:rPr>
              <w:t>25</w:t>
            </w:r>
          </w:p>
        </w:tc>
        <w:tc>
          <w:tcPr>
            <w:tcW w:w="4536" w:type="dxa"/>
          </w:tcPr>
          <w:p w:rsidR="003215EE" w:rsidRDefault="00405966">
            <w:pPr>
              <w:spacing w:after="240"/>
              <w:rPr>
                <w:color w:val="000000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Шовный хирургический </w:t>
            </w:r>
            <w:r w:rsidRPr="00405966">
              <w:rPr>
                <w:rFonts w:eastAsiaTheme="minorHAnsi"/>
                <w:color w:val="000000"/>
                <w:lang w:eastAsia="en-US"/>
              </w:rPr>
              <w:t xml:space="preserve"> материал</w:t>
            </w:r>
          </w:p>
        </w:tc>
        <w:tc>
          <w:tcPr>
            <w:tcW w:w="9639" w:type="dxa"/>
          </w:tcPr>
          <w:p w:rsidR="003215EE" w:rsidRPr="00F8479B" w:rsidRDefault="00B621C5" w:rsidP="00F8479B">
            <w:pPr>
              <w:pStyle w:val="a6"/>
              <w:rPr>
                <w:rFonts w:ascii="Times New Roman" w:hAnsi="Times New Roman" w:cs="Times New Roman"/>
                <w:kern w:val="36"/>
              </w:rPr>
            </w:pPr>
            <w:r w:rsidRPr="0087484C">
              <w:rPr>
                <w:color w:val="000000"/>
              </w:rPr>
              <w:t xml:space="preserve"> </w:t>
            </w:r>
            <w:r w:rsidR="00F8479B" w:rsidRPr="00F8479B">
              <w:rPr>
                <w:rFonts w:ascii="Times New Roman" w:hAnsi="Times New Roman" w:cs="Times New Roman"/>
                <w:shd w:val="clear" w:color="auto" w:fill="FFFFFF"/>
              </w:rPr>
              <w:t>Шовный хирургический стерильный, синтетический, рассасывающийся материал</w:t>
            </w:r>
            <w:r w:rsidR="00F8479B" w:rsidRPr="00F8479B">
              <w:rPr>
                <w:rFonts w:ascii="Times New Roman" w:hAnsi="Times New Roman" w:cs="Times New Roman"/>
              </w:rPr>
              <w:t xml:space="preserve">, однократного применения, монофиламентный, изготовленный из полидиоксанона. </w:t>
            </w:r>
            <w:proofErr w:type="gramStart"/>
            <w:r w:rsidR="00F8479B" w:rsidRPr="00F8479B">
              <w:rPr>
                <w:rFonts w:ascii="Times New Roman" w:hAnsi="Times New Roman" w:cs="Times New Roman"/>
              </w:rPr>
              <w:t>Нити неокрашенные (бежевого цвета) или окрашенные в фиолетовый цвет (с использованием красителя C.</w:t>
            </w:r>
            <w:proofErr w:type="gramEnd"/>
            <w:r w:rsidR="00F8479B" w:rsidRPr="00F8479B">
              <w:rPr>
                <w:rFonts w:ascii="Times New Roman" w:hAnsi="Times New Roman" w:cs="Times New Roman"/>
              </w:rPr>
              <w:t xml:space="preserve"> I. </w:t>
            </w:r>
            <w:proofErr w:type="gramStart"/>
            <w:r w:rsidR="00F8479B" w:rsidRPr="00F8479B">
              <w:rPr>
                <w:rFonts w:ascii="Times New Roman" w:hAnsi="Times New Roman" w:cs="Times New Roman"/>
              </w:rPr>
              <w:t>SolventViolet 13).</w:t>
            </w:r>
            <w:proofErr w:type="gramEnd"/>
            <w:r w:rsidR="00F8479B" w:rsidRPr="00F8479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8479B" w:rsidRPr="00F8479B">
              <w:rPr>
                <w:rFonts w:ascii="Times New Roman" w:hAnsi="Times New Roman" w:cs="Times New Roman"/>
              </w:rPr>
              <w:t xml:space="preserve">Условные номера: 7/0, 6/0, 5/0, 4/0, 3/0, 2/0, 0, 1, 2, длиной нити 45, 70, 75, 90, 100, 140, 150, 240 см,  с атравматическими иглами от 9 мм до 76 мм из высокопрочной японской </w:t>
            </w:r>
            <w:r w:rsidR="00F8479B" w:rsidRPr="00F8479B">
              <w:rPr>
                <w:rFonts w:ascii="Times New Roman" w:hAnsi="Times New Roman" w:cs="Times New Roman"/>
                <w:color w:val="000000"/>
              </w:rPr>
              <w:t xml:space="preserve">нержавеющей стали (с никелем и хромом) </w:t>
            </w:r>
            <w:r w:rsidR="00F8479B" w:rsidRPr="00F8479B">
              <w:rPr>
                <w:rFonts w:ascii="Times New Roman" w:hAnsi="Times New Roman" w:cs="Times New Roman"/>
                <w:lang w:val="en-US"/>
              </w:rPr>
              <w:t>Mani</w:t>
            </w:r>
            <w:r w:rsidR="00F8479B" w:rsidRPr="00F8479B">
              <w:rPr>
                <w:rFonts w:ascii="Times New Roman" w:hAnsi="Times New Roman" w:cs="Times New Roman"/>
              </w:rPr>
              <w:t>, позволяющей выдерживать большие нагрузки, устойчивая к деформации и поломке.</w:t>
            </w:r>
            <w:proofErr w:type="gramEnd"/>
            <w:r w:rsidR="00F8479B" w:rsidRPr="00F8479B">
              <w:rPr>
                <w:rFonts w:ascii="Times New Roman" w:hAnsi="Times New Roman" w:cs="Times New Roman"/>
              </w:rPr>
              <w:t xml:space="preserve"> Уникальная острота. Вся поверхность иглы покрыта силиконом. Уникальная геометрия приникающей части (наконечника). На поверхности иглы нанесены специальные продольные насечки для лучшей фиксации иглы в иглодержателе. Уплощение в центральной части для устойчивости в иглодержателе. Вид иглы: </w:t>
            </w:r>
            <w:proofErr w:type="spellStart"/>
            <w:r w:rsidR="00F8479B" w:rsidRPr="00F8479B">
              <w:rPr>
                <w:rFonts w:ascii="Times New Roman" w:hAnsi="Times New Roman" w:cs="Times New Roman"/>
                <w:lang w:val="en-US"/>
              </w:rPr>
              <w:t>micropoint</w:t>
            </w:r>
            <w:proofErr w:type="spellEnd"/>
            <w:r w:rsidR="00F8479B" w:rsidRPr="00F8479B">
              <w:rPr>
                <w:rFonts w:ascii="Times New Roman" w:hAnsi="Times New Roman" w:cs="Times New Roman"/>
              </w:rPr>
              <w:t xml:space="preserve">, </w:t>
            </w:r>
            <w:r w:rsidR="00F8479B" w:rsidRPr="00F8479B">
              <w:rPr>
                <w:rFonts w:ascii="Times New Roman" w:hAnsi="Times New Roman" w:cs="Times New Roman"/>
                <w:lang w:val="en-US"/>
              </w:rPr>
              <w:t>thin</w:t>
            </w:r>
            <w:r w:rsidR="00F8479B" w:rsidRPr="00F8479B">
              <w:rPr>
                <w:rFonts w:ascii="Times New Roman" w:hAnsi="Times New Roman" w:cs="Times New Roman"/>
              </w:rPr>
              <w:t xml:space="preserve">, </w:t>
            </w:r>
            <w:r w:rsidR="00F8479B" w:rsidRPr="00F8479B">
              <w:rPr>
                <w:rFonts w:ascii="Times New Roman" w:hAnsi="Times New Roman" w:cs="Times New Roman"/>
                <w:lang w:val="en-US"/>
              </w:rPr>
              <w:t>heavy</w:t>
            </w:r>
            <w:r w:rsidR="00F8479B" w:rsidRPr="00F8479B">
              <w:rPr>
                <w:rFonts w:ascii="Times New Roman" w:hAnsi="Times New Roman" w:cs="Times New Roman"/>
              </w:rPr>
              <w:t xml:space="preserve">, </w:t>
            </w:r>
            <w:r w:rsidR="00F8479B" w:rsidRPr="00F8479B">
              <w:rPr>
                <w:rFonts w:ascii="Times New Roman" w:hAnsi="Times New Roman" w:cs="Times New Roman"/>
                <w:lang w:val="en-US"/>
              </w:rPr>
              <w:t>cosmetic</w:t>
            </w:r>
            <w:r w:rsidR="00F8479B" w:rsidRPr="00F8479B">
              <w:rPr>
                <w:rFonts w:ascii="Times New Roman" w:hAnsi="Times New Roman" w:cs="Times New Roman"/>
              </w:rPr>
              <w:t xml:space="preserve">, </w:t>
            </w:r>
            <w:r w:rsidR="00F8479B" w:rsidRPr="00F8479B">
              <w:rPr>
                <w:rFonts w:ascii="Times New Roman" w:hAnsi="Times New Roman" w:cs="Times New Roman"/>
                <w:lang w:val="en-US"/>
              </w:rPr>
              <w:t>straight</w:t>
            </w:r>
            <w:r w:rsidR="00F8479B" w:rsidRPr="00F8479B">
              <w:rPr>
                <w:rFonts w:ascii="Times New Roman" w:hAnsi="Times New Roman" w:cs="Times New Roman"/>
              </w:rPr>
              <w:t xml:space="preserve">, </w:t>
            </w:r>
            <w:r w:rsidR="00F8479B" w:rsidRPr="00F8479B">
              <w:rPr>
                <w:rFonts w:ascii="Times New Roman" w:hAnsi="Times New Roman" w:cs="Times New Roman"/>
                <w:lang w:val="en-US"/>
              </w:rPr>
              <w:t>hook</w:t>
            </w:r>
            <w:r w:rsidR="00F8479B" w:rsidRPr="00F8479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8479B" w:rsidRPr="00F8479B">
              <w:rPr>
                <w:rFonts w:ascii="Times New Roman" w:hAnsi="Times New Roman" w:cs="Times New Roman"/>
                <w:lang w:val="en-US"/>
              </w:rPr>
              <w:t>straightwithmodeledpoint</w:t>
            </w:r>
            <w:proofErr w:type="spellEnd"/>
            <w:r w:rsidR="00F8479B" w:rsidRPr="00F8479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8479B" w:rsidRPr="00F8479B">
              <w:rPr>
                <w:rFonts w:ascii="Times New Roman" w:hAnsi="Times New Roman" w:cs="Times New Roman"/>
                <w:lang w:val="en-US"/>
              </w:rPr>
              <w:t>straightwithcurvedtipskineedle</w:t>
            </w:r>
            <w:proofErr w:type="spellEnd"/>
            <w:r w:rsidR="00F8479B" w:rsidRPr="00F8479B">
              <w:rPr>
                <w:rFonts w:ascii="Times New Roman" w:hAnsi="Times New Roman" w:cs="Times New Roman"/>
              </w:rPr>
              <w:t xml:space="preserve">. Закругленная кромка помогает избежать излишних повреждений иглодержателем.  Полное рассасывание шовного материала завершается через 180–210 дней после имплантации. </w:t>
            </w:r>
            <w:proofErr w:type="gramStart"/>
            <w:r w:rsidR="00F8479B" w:rsidRPr="00F8479B">
              <w:rPr>
                <w:rFonts w:ascii="Times New Roman" w:hAnsi="Times New Roman" w:cs="Times New Roman"/>
                <w:bCs/>
              </w:rPr>
              <w:t>Согласно заявки</w:t>
            </w:r>
            <w:proofErr w:type="gramEnd"/>
            <w:r w:rsidR="00F8479B" w:rsidRPr="00F8479B">
              <w:rPr>
                <w:rFonts w:ascii="Times New Roman" w:hAnsi="Times New Roman" w:cs="Times New Roman"/>
                <w:bCs/>
              </w:rPr>
              <w:t xml:space="preserve"> заказчика</w:t>
            </w:r>
            <w:r w:rsidR="00F8479B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3215EE" w:rsidTr="00E53FD4">
        <w:trPr>
          <w:trHeight w:val="1274"/>
        </w:trPr>
        <w:tc>
          <w:tcPr>
            <w:tcW w:w="959" w:type="dxa"/>
          </w:tcPr>
          <w:p w:rsidR="003215EE" w:rsidRPr="00283D7E" w:rsidRDefault="000B7732" w:rsidP="00E93775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4536" w:type="dxa"/>
          </w:tcPr>
          <w:p w:rsidR="003215EE" w:rsidRDefault="00405966" w:rsidP="007A0E71">
            <w:pPr>
              <w:spacing w:after="240"/>
              <w:rPr>
                <w:color w:val="000000"/>
              </w:rPr>
            </w:pPr>
            <w:r w:rsidRPr="00405966">
              <w:rPr>
                <w:rFonts w:eastAsiaTheme="minorHAnsi"/>
                <w:color w:val="000000"/>
                <w:lang w:eastAsia="en-US"/>
              </w:rPr>
              <w:t xml:space="preserve">Перчатки  медицинские хирургические стерильные  </w:t>
            </w:r>
          </w:p>
        </w:tc>
        <w:tc>
          <w:tcPr>
            <w:tcW w:w="9639" w:type="dxa"/>
          </w:tcPr>
          <w:p w:rsidR="00F8479B" w:rsidRPr="00F8479B" w:rsidRDefault="003C1D27" w:rsidP="00F8479B">
            <w:r w:rsidRPr="007B7F3B">
              <w:t xml:space="preserve"> </w:t>
            </w:r>
            <w:r w:rsidR="00F8479B" w:rsidRPr="000C7F47">
              <w:t xml:space="preserve">Перчатки медицинские хирургические стерильные. </w:t>
            </w:r>
            <w:r w:rsidR="00F8479B" w:rsidRPr="000C7F47">
              <w:rPr>
                <w:bCs/>
              </w:rPr>
              <w:t>Неопудренная  хирургическая перчатка из натурального латекса стерильная для хирургических операций в условиях повышенного риска механических повреждений, в том числе для травматологии. Поверхность перчатки без опудривания для профилактики контактного дерматита, с полимерным покрытием для легкости надевания и смены перчаток. Текстурный рисунок нанесен по всей наружной поверхности перчаток для улучшенного захвата инструментов</w:t>
            </w:r>
            <w:proofErr w:type="gramStart"/>
            <w:r w:rsidR="00F8479B" w:rsidRPr="000C7F47">
              <w:rPr>
                <w:bCs/>
              </w:rPr>
              <w:t>.О</w:t>
            </w:r>
            <w:proofErr w:type="gramEnd"/>
            <w:r w:rsidR="00F8479B" w:rsidRPr="000C7F47">
              <w:rPr>
                <w:bCs/>
              </w:rPr>
              <w:t>динарная толщина (в области ладони) не менее 0,30 мм для обеспечения механической прочности и тактильной чувствительности. Перчатки анатомически правильной формы с расположением большого пальца в направлении ладони. Краситель не токсичен. Упаковка перчаток пластиковая, устойчивая к механическим повреждениям и проникновению озона, газов и влаги. Класс потенциального риска применения не ниже 2а в соответствии с регистрационным удостоверением</w:t>
            </w:r>
            <w:proofErr w:type="gramStart"/>
            <w:r w:rsidR="00F8479B" w:rsidRPr="000C7F47">
              <w:rPr>
                <w:bCs/>
              </w:rPr>
              <w:t>.О</w:t>
            </w:r>
            <w:proofErr w:type="gramEnd"/>
            <w:r w:rsidR="00F8479B" w:rsidRPr="000C7F47">
              <w:rPr>
                <w:bCs/>
              </w:rPr>
              <w:t>сновные характеристики: повышенной прочности для манипуляций / процедур с высоким риском повреждения перчаток,  в т.ч для  травматологии и ортопедии.Сверхтолстая для усиления защиты.Манжета с валиком, с адгезивной полосой обеспечивает надежную фиксацию на рукаве хирургического халата. Внутреннее полиуретановое покрытие обеспечивает легкое надевание и разобщает контакт с латексными белками</w:t>
            </w:r>
            <w:proofErr w:type="gramStart"/>
            <w:r w:rsidR="00F8479B">
              <w:t>.</w:t>
            </w:r>
            <w:r w:rsidR="00F8479B" w:rsidRPr="000C7F47">
              <w:rPr>
                <w:bCs/>
              </w:rPr>
              <w:t>Т</w:t>
            </w:r>
            <w:proofErr w:type="gramEnd"/>
            <w:r w:rsidR="00F8479B" w:rsidRPr="000C7F47">
              <w:rPr>
                <w:bCs/>
              </w:rPr>
              <w:t>екстурированная поверхность обеспечивает исключительный захват и фиксацию инструмента во влажной и сухой среде. Низкое содержание протеинов латекса (менее 30 мкг/г)</w:t>
            </w:r>
            <w:proofErr w:type="gramStart"/>
            <w:r w:rsidR="00F8479B" w:rsidRPr="000C7F47">
              <w:rPr>
                <w:bCs/>
              </w:rPr>
              <w:t>.К</w:t>
            </w:r>
            <w:proofErr w:type="gramEnd"/>
            <w:r w:rsidR="00F8479B" w:rsidRPr="000C7F47">
              <w:rPr>
                <w:bCs/>
              </w:rPr>
              <w:t xml:space="preserve">оричневый цвет уменьшает отражение света. Материал: Натуральный каучуковый </w:t>
            </w:r>
            <w:r w:rsidR="00F8479B" w:rsidRPr="000C7F47">
              <w:rPr>
                <w:bCs/>
              </w:rPr>
              <w:lastRenderedPageBreak/>
              <w:t>латекс</w:t>
            </w:r>
            <w:proofErr w:type="gramStart"/>
            <w:r w:rsidR="00F8479B" w:rsidRPr="000C7F47">
              <w:rPr>
                <w:bCs/>
              </w:rPr>
              <w:t>.Ц</w:t>
            </w:r>
            <w:proofErr w:type="gramEnd"/>
            <w:r w:rsidR="00F8479B" w:rsidRPr="000C7F47">
              <w:rPr>
                <w:bCs/>
              </w:rPr>
              <w:t xml:space="preserve">вет: </w:t>
            </w:r>
            <w:proofErr w:type="gramStart"/>
            <w:r w:rsidR="00F8479B" w:rsidRPr="000C7F47">
              <w:rPr>
                <w:bCs/>
              </w:rPr>
              <w:t>Коричневый</w:t>
            </w:r>
            <w:proofErr w:type="gramEnd"/>
            <w:r w:rsidR="00F8479B" w:rsidRPr="000C7F47">
              <w:rPr>
                <w:bCs/>
              </w:rPr>
              <w:t xml:space="preserve">; Форма: Анатомическая.  Манжета с валиком, с клейкой полосой. </w:t>
            </w:r>
          </w:p>
          <w:p w:rsidR="00F8479B" w:rsidRPr="000C7F47" w:rsidRDefault="00F8479B" w:rsidP="00F8479B">
            <w:pPr>
              <w:rPr>
                <w:bCs/>
              </w:rPr>
            </w:pPr>
            <w:r w:rsidRPr="000C7F47">
              <w:rPr>
                <w:bCs/>
              </w:rPr>
              <w:t xml:space="preserve">Наружная поверхность: Текстурированная, </w:t>
            </w:r>
            <w:proofErr w:type="gramStart"/>
            <w:r w:rsidRPr="000C7F47">
              <w:rPr>
                <w:bCs/>
              </w:rPr>
              <w:t>хлорированная</w:t>
            </w:r>
            <w:proofErr w:type="gramEnd"/>
            <w:r w:rsidRPr="000C7F47">
              <w:rPr>
                <w:bCs/>
              </w:rPr>
              <w:t xml:space="preserve"> и обработанная силиконом</w:t>
            </w:r>
          </w:p>
          <w:p w:rsidR="00F8479B" w:rsidRPr="000C7F47" w:rsidRDefault="00F8479B" w:rsidP="00F8479B">
            <w:pPr>
              <w:rPr>
                <w:bCs/>
              </w:rPr>
            </w:pPr>
            <w:r w:rsidRPr="000C7F47">
              <w:rPr>
                <w:bCs/>
              </w:rPr>
              <w:t xml:space="preserve">Внутренняя поверхность: С полиуретановым покрытием, </w:t>
            </w:r>
            <w:proofErr w:type="gramStart"/>
            <w:r w:rsidRPr="000C7F47">
              <w:rPr>
                <w:bCs/>
              </w:rPr>
              <w:t>обработанная</w:t>
            </w:r>
            <w:proofErr w:type="gramEnd"/>
            <w:r w:rsidRPr="000C7F47">
              <w:rPr>
                <w:bCs/>
              </w:rPr>
              <w:t xml:space="preserve"> силиконом.</w:t>
            </w:r>
          </w:p>
          <w:p w:rsidR="00F8479B" w:rsidRPr="000C7F47" w:rsidRDefault="00F8479B" w:rsidP="00F8479B">
            <w:pPr>
              <w:rPr>
                <w:bCs/>
              </w:rPr>
            </w:pPr>
            <w:r>
              <w:rPr>
                <w:bCs/>
              </w:rPr>
              <w:t>ФИЗИЧЕСКИЕ СВОЙСТВА</w:t>
            </w:r>
            <w:proofErr w:type="gramStart"/>
            <w:r>
              <w:rPr>
                <w:bCs/>
              </w:rPr>
              <w:t>:</w:t>
            </w:r>
            <w:r w:rsidRPr="000C7F47">
              <w:rPr>
                <w:bCs/>
              </w:rPr>
              <w:t>Т</w:t>
            </w:r>
            <w:proofErr w:type="gramEnd"/>
            <w:r w:rsidRPr="000C7F47">
              <w:rPr>
                <w:bCs/>
              </w:rPr>
              <w:t>олщина (одинарная) - Палец 0,330; Ладонь 0,300; Манжета 0,260</w:t>
            </w:r>
          </w:p>
          <w:p w:rsidR="003215EE" w:rsidRPr="007B7F3B" w:rsidRDefault="00F8479B" w:rsidP="00E53FD4">
            <w:pPr>
              <w:rPr>
                <w:sz w:val="24"/>
                <w:szCs w:val="24"/>
              </w:rPr>
            </w:pPr>
            <w:r w:rsidRPr="000C7F47">
              <w:rPr>
                <w:bCs/>
              </w:rPr>
              <w:t>Минимальная длина манжеты: (</w:t>
            </w:r>
            <w:proofErr w:type="gramStart"/>
            <w:r w:rsidRPr="000C7F47">
              <w:rPr>
                <w:bCs/>
              </w:rPr>
              <w:t>мм</w:t>
            </w:r>
            <w:proofErr w:type="gramEnd"/>
            <w:r w:rsidRPr="000C7F47">
              <w:rPr>
                <w:bCs/>
              </w:rPr>
              <w:t>)  295.</w:t>
            </w:r>
            <w:r w:rsidR="00E53FD4">
              <w:rPr>
                <w:bCs/>
              </w:rPr>
              <w:t xml:space="preserve">                                    </w:t>
            </w:r>
          </w:p>
        </w:tc>
      </w:tr>
      <w:tr w:rsidR="003215EE" w:rsidTr="0038605C">
        <w:trPr>
          <w:trHeight w:val="416"/>
        </w:trPr>
        <w:tc>
          <w:tcPr>
            <w:tcW w:w="959" w:type="dxa"/>
          </w:tcPr>
          <w:p w:rsidR="003215EE" w:rsidRPr="00283D7E" w:rsidRDefault="000B7732" w:rsidP="00E9377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27</w:t>
            </w:r>
          </w:p>
        </w:tc>
        <w:tc>
          <w:tcPr>
            <w:tcW w:w="4536" w:type="dxa"/>
          </w:tcPr>
          <w:p w:rsidR="003215EE" w:rsidRDefault="00405966" w:rsidP="00203467">
            <w:pPr>
              <w:spacing w:after="240"/>
              <w:rPr>
                <w:color w:val="000000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Шовный хирургический </w:t>
            </w:r>
            <w:r w:rsidRPr="00405966">
              <w:rPr>
                <w:rFonts w:eastAsiaTheme="minorHAnsi"/>
                <w:color w:val="000000"/>
                <w:lang w:eastAsia="en-US"/>
              </w:rPr>
              <w:t xml:space="preserve"> материал</w:t>
            </w:r>
          </w:p>
        </w:tc>
        <w:tc>
          <w:tcPr>
            <w:tcW w:w="9639" w:type="dxa"/>
          </w:tcPr>
          <w:p w:rsidR="003215EE" w:rsidRPr="00F8479B" w:rsidRDefault="00F8479B" w:rsidP="00D964DC">
            <w:pPr>
              <w:jc w:val="both"/>
              <w:rPr>
                <w:kern w:val="36"/>
              </w:rPr>
            </w:pPr>
            <w:r w:rsidRPr="00F8479B">
              <w:rPr>
                <w:color w:val="000000" w:themeColor="text1"/>
                <w:shd w:val="clear" w:color="auto" w:fill="FFFFFF"/>
              </w:rPr>
              <w:t>Шовный хирургический стерильный, синтетический, рассасывающийся материал</w:t>
            </w:r>
            <w:r w:rsidRPr="00F8479B">
              <w:rPr>
                <w:color w:val="000000" w:themeColor="text1"/>
              </w:rPr>
              <w:t>, однократного применения, монофиламентный, изготовленный из сополимера полигликолида и пол</w:t>
            </w:r>
            <w:proofErr w:type="gramStart"/>
            <w:r w:rsidRPr="00F8479B">
              <w:rPr>
                <w:color w:val="000000" w:themeColor="text1"/>
              </w:rPr>
              <w:t>и(</w:t>
            </w:r>
            <w:proofErr w:type="gramEnd"/>
            <w:r w:rsidRPr="00F8479B">
              <w:rPr>
                <w:color w:val="000000" w:themeColor="text1"/>
              </w:rPr>
              <w:t xml:space="preserve">е-капролактона) (PGCL). </w:t>
            </w:r>
            <w:proofErr w:type="gramStart"/>
            <w:r w:rsidRPr="00F8479B">
              <w:rPr>
                <w:color w:val="000000" w:themeColor="text1"/>
              </w:rPr>
              <w:t>Нити неокрашенные (бежевого цвета) или окрашенные в фиолетовый цвет (с использованием красителя C.</w:t>
            </w:r>
            <w:proofErr w:type="gramEnd"/>
            <w:r w:rsidRPr="00F8479B">
              <w:rPr>
                <w:color w:val="000000" w:themeColor="text1"/>
              </w:rPr>
              <w:t xml:space="preserve"> I. </w:t>
            </w:r>
            <w:proofErr w:type="gramStart"/>
            <w:r w:rsidRPr="00F8479B">
              <w:rPr>
                <w:color w:val="000000" w:themeColor="text1"/>
              </w:rPr>
              <w:t>SolventViolet 13).</w:t>
            </w:r>
            <w:proofErr w:type="gramEnd"/>
            <w:r w:rsidRPr="00F8479B">
              <w:rPr>
                <w:color w:val="000000" w:themeColor="text1"/>
              </w:rPr>
              <w:t xml:space="preserve"> </w:t>
            </w:r>
            <w:proofErr w:type="gramStart"/>
            <w:r w:rsidRPr="00F8479B">
              <w:rPr>
                <w:color w:val="000000" w:themeColor="text1"/>
              </w:rPr>
              <w:t xml:space="preserve">Условные номера: 6/0, 5/0, 4/0, 3/0, 2/0, 0, 1, 2, длиной нити от 45, 75, 90, 140, 150, 250 см, с атравматическими иглами от 11 мм до 76 мм из высокопрочной японской </w:t>
            </w:r>
            <w:r w:rsidRPr="00F8479B">
              <w:rPr>
                <w:color w:val="000000"/>
              </w:rPr>
              <w:t xml:space="preserve">нержавеющей стали (с никелем и хромом) </w:t>
            </w:r>
            <w:r w:rsidRPr="00F8479B">
              <w:rPr>
                <w:color w:val="000000" w:themeColor="text1"/>
                <w:lang w:val="en-US"/>
              </w:rPr>
              <w:t>Mani</w:t>
            </w:r>
            <w:r w:rsidRPr="00F8479B">
              <w:rPr>
                <w:color w:val="000000" w:themeColor="text1"/>
              </w:rPr>
              <w:t>, позволяющей выдерживать большие нагрузки, устойчивая к деформации и поломке.</w:t>
            </w:r>
            <w:proofErr w:type="gramEnd"/>
            <w:r w:rsidRPr="00F8479B">
              <w:rPr>
                <w:color w:val="000000" w:themeColor="text1"/>
              </w:rPr>
              <w:t xml:space="preserve"> Уникальная острота. Вся поверхность иглы покрыта силиконом. Уникальная геометрия приникающей части (наконечника). На поверхности иглы нанесены специальные продольные насечки для лучшей фиксации иглы в иглодержателе. Уплощение в центральной части для устойчивости в иглодержателе. Вид иглы: </w:t>
            </w:r>
            <w:proofErr w:type="spellStart"/>
            <w:r w:rsidRPr="00F8479B">
              <w:rPr>
                <w:color w:val="000000" w:themeColor="text1"/>
                <w:lang w:val="en-US"/>
              </w:rPr>
              <w:t>micropoint</w:t>
            </w:r>
            <w:proofErr w:type="spellEnd"/>
            <w:r w:rsidRPr="00F8479B">
              <w:rPr>
                <w:color w:val="000000" w:themeColor="text1"/>
              </w:rPr>
              <w:t xml:space="preserve">, </w:t>
            </w:r>
            <w:r w:rsidRPr="00F8479B">
              <w:rPr>
                <w:color w:val="000000" w:themeColor="text1"/>
                <w:lang w:val="en-US"/>
              </w:rPr>
              <w:t>thin</w:t>
            </w:r>
            <w:r w:rsidRPr="00F8479B">
              <w:rPr>
                <w:color w:val="000000" w:themeColor="text1"/>
              </w:rPr>
              <w:t xml:space="preserve">, </w:t>
            </w:r>
            <w:r w:rsidRPr="00F8479B">
              <w:rPr>
                <w:color w:val="000000" w:themeColor="text1"/>
                <w:lang w:val="en-US"/>
              </w:rPr>
              <w:t>heavy</w:t>
            </w:r>
            <w:r w:rsidRPr="00F8479B">
              <w:rPr>
                <w:color w:val="000000" w:themeColor="text1"/>
              </w:rPr>
              <w:t xml:space="preserve">, </w:t>
            </w:r>
            <w:r w:rsidRPr="00F8479B">
              <w:rPr>
                <w:color w:val="000000" w:themeColor="text1"/>
                <w:lang w:val="en-US"/>
              </w:rPr>
              <w:t>cosmetic</w:t>
            </w:r>
            <w:r w:rsidRPr="00F8479B">
              <w:rPr>
                <w:color w:val="000000" w:themeColor="text1"/>
              </w:rPr>
              <w:t xml:space="preserve">, </w:t>
            </w:r>
            <w:r w:rsidRPr="00F8479B">
              <w:rPr>
                <w:color w:val="000000" w:themeColor="text1"/>
                <w:lang w:val="en-US"/>
              </w:rPr>
              <w:t>straight</w:t>
            </w:r>
            <w:r w:rsidRPr="00F8479B">
              <w:rPr>
                <w:color w:val="000000" w:themeColor="text1"/>
              </w:rPr>
              <w:t xml:space="preserve">, </w:t>
            </w:r>
            <w:r w:rsidRPr="00F8479B">
              <w:rPr>
                <w:color w:val="000000" w:themeColor="text1"/>
                <w:lang w:val="en-US"/>
              </w:rPr>
              <w:t>hook</w:t>
            </w:r>
            <w:r w:rsidRPr="00F8479B">
              <w:rPr>
                <w:color w:val="000000" w:themeColor="text1"/>
              </w:rPr>
              <w:t xml:space="preserve">, </w:t>
            </w:r>
            <w:proofErr w:type="spellStart"/>
            <w:r w:rsidRPr="00F8479B">
              <w:rPr>
                <w:color w:val="000000" w:themeColor="text1"/>
                <w:lang w:val="en-US"/>
              </w:rPr>
              <w:t>straightwithmodeledpoint</w:t>
            </w:r>
            <w:proofErr w:type="spellEnd"/>
            <w:r w:rsidRPr="00F8479B">
              <w:rPr>
                <w:color w:val="000000" w:themeColor="text1"/>
              </w:rPr>
              <w:t xml:space="preserve">, </w:t>
            </w:r>
            <w:proofErr w:type="spellStart"/>
            <w:r w:rsidRPr="00F8479B">
              <w:rPr>
                <w:color w:val="000000" w:themeColor="text1"/>
                <w:lang w:val="en-US"/>
              </w:rPr>
              <w:t>straightwithcurvedtipskineedle</w:t>
            </w:r>
            <w:proofErr w:type="spellEnd"/>
            <w:r w:rsidRPr="00F8479B">
              <w:rPr>
                <w:color w:val="000000" w:themeColor="text1"/>
              </w:rPr>
              <w:t xml:space="preserve">. Закругленная кромка помогает избежать излишних повреждений иглодержателем.  Полное рассасывание шовного материала завершается через 90–120 дней после имплантации. </w:t>
            </w:r>
            <w:proofErr w:type="gramStart"/>
            <w:r w:rsidRPr="00F8479B">
              <w:rPr>
                <w:bCs/>
                <w:color w:val="000000" w:themeColor="text1"/>
              </w:rPr>
              <w:t>Согласно заявки</w:t>
            </w:r>
            <w:proofErr w:type="gramEnd"/>
            <w:r w:rsidRPr="00F8479B">
              <w:rPr>
                <w:bCs/>
                <w:color w:val="000000" w:themeColor="text1"/>
              </w:rPr>
              <w:t xml:space="preserve"> заказчика</w:t>
            </w:r>
          </w:p>
        </w:tc>
      </w:tr>
      <w:tr w:rsidR="00405966" w:rsidTr="00E53FD4">
        <w:trPr>
          <w:trHeight w:val="2377"/>
        </w:trPr>
        <w:tc>
          <w:tcPr>
            <w:tcW w:w="959" w:type="dxa"/>
          </w:tcPr>
          <w:p w:rsidR="00405966" w:rsidRDefault="00405966" w:rsidP="00E93775">
            <w:pPr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4536" w:type="dxa"/>
          </w:tcPr>
          <w:p w:rsidR="00405966" w:rsidRDefault="00405966" w:rsidP="00203467">
            <w:pPr>
              <w:spacing w:after="240"/>
              <w:rPr>
                <w:rFonts w:eastAsiaTheme="minorHAnsi"/>
                <w:color w:val="000000"/>
                <w:lang w:eastAsia="en-US"/>
              </w:rPr>
            </w:pPr>
            <w:r w:rsidRPr="00405966">
              <w:rPr>
                <w:rFonts w:eastAsiaTheme="minorHAnsi"/>
                <w:color w:val="000000"/>
                <w:lang w:eastAsia="en-US"/>
              </w:rPr>
              <w:t>Комплект</w:t>
            </w:r>
            <w:r>
              <w:rPr>
                <w:rFonts w:eastAsiaTheme="minorHAnsi"/>
                <w:color w:val="000000"/>
                <w:lang w:eastAsia="en-US"/>
              </w:rPr>
              <w:t xml:space="preserve">ы </w:t>
            </w:r>
            <w:r w:rsidRPr="00405966">
              <w:rPr>
                <w:rFonts w:eastAsiaTheme="minorHAnsi"/>
                <w:color w:val="000000"/>
                <w:lang w:eastAsia="en-US"/>
              </w:rPr>
              <w:t xml:space="preserve"> постельного белья</w:t>
            </w:r>
          </w:p>
        </w:tc>
        <w:tc>
          <w:tcPr>
            <w:tcW w:w="9639" w:type="dxa"/>
          </w:tcPr>
          <w:p w:rsidR="00F8479B" w:rsidRPr="00F8479B" w:rsidRDefault="00F8479B" w:rsidP="00F8479B">
            <w:pPr>
              <w:pStyle w:val="a6"/>
              <w:rPr>
                <w:rFonts w:ascii="Times New Roman" w:hAnsi="Times New Roman" w:cs="Times New Roman"/>
              </w:rPr>
            </w:pPr>
            <w:r w:rsidRPr="00F8479B">
              <w:rPr>
                <w:rFonts w:ascii="Times New Roman" w:hAnsi="Times New Roman" w:cs="Times New Roman"/>
              </w:rPr>
              <w:t>Комплект постельного белья из нетканого материала одноразовый нестерильный.</w:t>
            </w:r>
          </w:p>
          <w:p w:rsidR="00F8479B" w:rsidRPr="00F8479B" w:rsidRDefault="00F8479B" w:rsidP="00F8479B">
            <w:pPr>
              <w:pStyle w:val="a6"/>
              <w:rPr>
                <w:rFonts w:ascii="Times New Roman" w:hAnsi="Times New Roman" w:cs="Times New Roman"/>
              </w:rPr>
            </w:pPr>
            <w:r w:rsidRPr="00F8479B">
              <w:rPr>
                <w:rFonts w:ascii="Times New Roman" w:hAnsi="Times New Roman" w:cs="Times New Roman"/>
              </w:rPr>
              <w:t>Набор постельных принадлежностей, включая простыню, наволочку и пододеяльник из  нетканого материала, который создает физический барьер, препятствующий  загрязнению и перекрестному загрязнению. Набор предназначен для использования одним пациентом в течение ограниченного времени без стирки, и последующей утилизации.</w:t>
            </w:r>
          </w:p>
          <w:p w:rsidR="00F8479B" w:rsidRPr="00F8479B" w:rsidRDefault="00F8479B" w:rsidP="00F8479B">
            <w:pPr>
              <w:pStyle w:val="a6"/>
              <w:rPr>
                <w:rFonts w:ascii="Times New Roman" w:hAnsi="Times New Roman" w:cs="Times New Roman"/>
              </w:rPr>
            </w:pPr>
            <w:r w:rsidRPr="00F8479B">
              <w:rPr>
                <w:rFonts w:ascii="Times New Roman" w:hAnsi="Times New Roman" w:cs="Times New Roman"/>
              </w:rPr>
              <w:t>Комплект состоит</w:t>
            </w:r>
            <w:proofErr w:type="gramStart"/>
            <w:r w:rsidRPr="00F8479B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F8479B" w:rsidRPr="00F8479B" w:rsidRDefault="00F8479B" w:rsidP="00F8479B">
            <w:pPr>
              <w:pStyle w:val="a6"/>
              <w:rPr>
                <w:rFonts w:ascii="Times New Roman" w:hAnsi="Times New Roman" w:cs="Times New Roman"/>
              </w:rPr>
            </w:pPr>
            <w:r w:rsidRPr="00F8479B">
              <w:rPr>
                <w:rFonts w:ascii="Times New Roman" w:hAnsi="Times New Roman" w:cs="Times New Roman"/>
              </w:rPr>
              <w:t>1.Пододеяльник из нетканого материала 210 см х 140 см – 1 шт.</w:t>
            </w:r>
          </w:p>
          <w:p w:rsidR="00F8479B" w:rsidRPr="00F8479B" w:rsidRDefault="00F8479B" w:rsidP="00F8479B">
            <w:pPr>
              <w:pStyle w:val="a6"/>
              <w:rPr>
                <w:rFonts w:ascii="Times New Roman" w:hAnsi="Times New Roman" w:cs="Times New Roman"/>
              </w:rPr>
            </w:pPr>
            <w:r w:rsidRPr="00F8479B">
              <w:rPr>
                <w:rFonts w:ascii="Times New Roman" w:hAnsi="Times New Roman" w:cs="Times New Roman"/>
              </w:rPr>
              <w:t>2.Наволочка из нетканого материала 60см х 60см – 1 шт.</w:t>
            </w:r>
          </w:p>
          <w:p w:rsidR="00F8479B" w:rsidRPr="00F8479B" w:rsidRDefault="00F8479B" w:rsidP="00F8479B">
            <w:pPr>
              <w:pStyle w:val="a6"/>
              <w:rPr>
                <w:rFonts w:ascii="Times New Roman" w:hAnsi="Times New Roman" w:cs="Times New Roman"/>
                <w:lang w:val="kk-KZ"/>
              </w:rPr>
            </w:pPr>
            <w:r w:rsidRPr="00F8479B">
              <w:rPr>
                <w:rFonts w:ascii="Times New Roman" w:hAnsi="Times New Roman" w:cs="Times New Roman"/>
              </w:rPr>
              <w:t xml:space="preserve">3. Простыня из нетканого материала 210см х 160см – 1 шт.   </w:t>
            </w:r>
          </w:p>
          <w:p w:rsidR="00405966" w:rsidRPr="00F8479B" w:rsidRDefault="00405966" w:rsidP="00D964DC">
            <w:pPr>
              <w:jc w:val="both"/>
              <w:rPr>
                <w:kern w:val="36"/>
                <w:lang w:val="kk-KZ"/>
              </w:rPr>
            </w:pPr>
          </w:p>
        </w:tc>
      </w:tr>
    </w:tbl>
    <w:p w:rsidR="00755A36" w:rsidRPr="00755A36" w:rsidRDefault="00755A36" w:rsidP="00755A36">
      <w:pPr>
        <w:ind w:firstLine="567"/>
        <w:jc w:val="both"/>
        <w:rPr>
          <w:b/>
          <w:u w:val="single"/>
        </w:rPr>
      </w:pPr>
      <w:r w:rsidRPr="00755A36">
        <w:rPr>
          <w:b/>
          <w:u w:val="single"/>
        </w:rPr>
        <w:t xml:space="preserve">Потенциальные поставщики должны гарантировать выполнение следующих сопутствующих услуг: </w:t>
      </w:r>
    </w:p>
    <w:p w:rsidR="00080142" w:rsidRPr="00E53FD4" w:rsidRDefault="00755A36" w:rsidP="00080142">
      <w:pPr>
        <w:tabs>
          <w:tab w:val="left" w:pos="1170"/>
        </w:tabs>
        <w:rPr>
          <w:sz w:val="23"/>
          <w:szCs w:val="23"/>
        </w:rPr>
      </w:pPr>
      <w:r w:rsidRPr="00E53FD4">
        <w:rPr>
          <w:sz w:val="23"/>
          <w:szCs w:val="23"/>
        </w:rPr>
        <w:t xml:space="preserve">1) Потенциальные поставщики обязаны обеспечить доставку </w:t>
      </w:r>
      <w:r w:rsidR="003215EE" w:rsidRPr="00E53FD4">
        <w:rPr>
          <w:sz w:val="23"/>
          <w:szCs w:val="23"/>
        </w:rPr>
        <w:t>медицинских</w:t>
      </w:r>
      <w:r w:rsidR="001F2065" w:rsidRPr="00E53FD4">
        <w:rPr>
          <w:sz w:val="23"/>
          <w:szCs w:val="23"/>
        </w:rPr>
        <w:t xml:space="preserve"> </w:t>
      </w:r>
      <w:r w:rsidR="003215EE" w:rsidRPr="00E53FD4">
        <w:rPr>
          <w:sz w:val="23"/>
          <w:szCs w:val="23"/>
        </w:rPr>
        <w:t>изделий</w:t>
      </w:r>
      <w:r w:rsidR="001F2065" w:rsidRPr="00E53FD4">
        <w:rPr>
          <w:sz w:val="23"/>
          <w:szCs w:val="23"/>
        </w:rPr>
        <w:t xml:space="preserve"> </w:t>
      </w:r>
      <w:r w:rsidRPr="00E53FD4">
        <w:rPr>
          <w:sz w:val="23"/>
          <w:szCs w:val="23"/>
        </w:rPr>
        <w:t xml:space="preserve">в полном объеме непосредственно до </w:t>
      </w:r>
      <w:r w:rsidR="00080142" w:rsidRPr="00E53FD4">
        <w:rPr>
          <w:sz w:val="23"/>
          <w:szCs w:val="23"/>
        </w:rPr>
        <w:t>КГП на ПХВ</w:t>
      </w:r>
      <w:proofErr w:type="gramStart"/>
      <w:r w:rsidR="00080142" w:rsidRPr="00E53FD4">
        <w:rPr>
          <w:sz w:val="23"/>
          <w:szCs w:val="23"/>
        </w:rPr>
        <w:t>"М</w:t>
      </w:r>
      <w:proofErr w:type="gramEnd"/>
      <w:r w:rsidR="00080142" w:rsidRPr="00E53FD4">
        <w:rPr>
          <w:sz w:val="23"/>
          <w:szCs w:val="23"/>
        </w:rPr>
        <w:t>ногопрофильная больница имени профессора Х.Ж.Макажанова" управления здравоохранения Карагандинской области</w:t>
      </w:r>
    </w:p>
    <w:p w:rsidR="006141A3" w:rsidRPr="00E53FD4" w:rsidRDefault="006141A3" w:rsidP="006141A3">
      <w:pPr>
        <w:pStyle w:val="a6"/>
        <w:rPr>
          <w:rFonts w:ascii="Times New Roman" w:hAnsi="Times New Roman" w:cs="Times New Roman"/>
          <w:sz w:val="23"/>
          <w:szCs w:val="23"/>
        </w:rPr>
      </w:pPr>
      <w:r w:rsidRPr="00E53FD4">
        <w:rPr>
          <w:rFonts w:ascii="Times New Roman" w:hAnsi="Times New Roman" w:cs="Times New Roman"/>
          <w:sz w:val="23"/>
          <w:szCs w:val="23"/>
        </w:rPr>
        <w:t>г</w:t>
      </w:r>
      <w:proofErr w:type="gramStart"/>
      <w:r w:rsidRPr="00E53FD4">
        <w:rPr>
          <w:rFonts w:ascii="Times New Roman" w:hAnsi="Times New Roman" w:cs="Times New Roman"/>
          <w:sz w:val="23"/>
          <w:szCs w:val="23"/>
        </w:rPr>
        <w:t>.К</w:t>
      </w:r>
      <w:proofErr w:type="gramEnd"/>
      <w:r w:rsidRPr="00E53FD4">
        <w:rPr>
          <w:rFonts w:ascii="Times New Roman" w:hAnsi="Times New Roman" w:cs="Times New Roman"/>
          <w:sz w:val="23"/>
          <w:szCs w:val="23"/>
        </w:rPr>
        <w:t>араганда, ул.Муканова 5/3</w:t>
      </w:r>
      <w:r w:rsidR="00080142" w:rsidRPr="00E53FD4">
        <w:rPr>
          <w:rFonts w:ascii="Times New Roman" w:hAnsi="Times New Roman" w:cs="Times New Roman"/>
          <w:sz w:val="23"/>
          <w:szCs w:val="23"/>
        </w:rPr>
        <w:t>.</w:t>
      </w:r>
    </w:p>
    <w:p w:rsidR="003C1D27" w:rsidRPr="00E53FD4" w:rsidRDefault="00755A36" w:rsidP="003C1D27">
      <w:pPr>
        <w:jc w:val="both"/>
        <w:rPr>
          <w:sz w:val="23"/>
          <w:szCs w:val="23"/>
        </w:rPr>
      </w:pPr>
      <w:r w:rsidRPr="00E53FD4">
        <w:rPr>
          <w:sz w:val="23"/>
          <w:szCs w:val="23"/>
        </w:rPr>
        <w:t xml:space="preserve">2) </w:t>
      </w:r>
      <w:r w:rsidR="003C1D27" w:rsidRPr="00E53FD4">
        <w:rPr>
          <w:sz w:val="23"/>
          <w:szCs w:val="23"/>
        </w:rPr>
        <w:t>Обеспечить  страховку товара, соответствующее  его хранение при прохождении таможенной  очистки и любые  другие  вспомогательные  услуги,  подлежащие  выполнению  потенциальным  поставщиком на  всем  протяжении  транспортировки  до момента  поставки  конечному  получателю, предоставить  сертификат  установленного образца на медицинские изделия, при поставке</w:t>
      </w:r>
      <w:proofErr w:type="gramStart"/>
      <w:r w:rsidR="003C1D27" w:rsidRPr="00E53FD4">
        <w:rPr>
          <w:sz w:val="23"/>
          <w:szCs w:val="23"/>
        </w:rPr>
        <w:t>.(</w:t>
      </w:r>
      <w:proofErr w:type="gramEnd"/>
      <w:r w:rsidR="003C1D27" w:rsidRPr="00E53FD4">
        <w:rPr>
          <w:i/>
          <w:sz w:val="23"/>
          <w:szCs w:val="23"/>
        </w:rPr>
        <w:t>п</w:t>
      </w:r>
      <w:r w:rsidR="003C1D27" w:rsidRPr="00E53FD4">
        <w:rPr>
          <w:i/>
          <w:iCs/>
          <w:sz w:val="23"/>
          <w:szCs w:val="23"/>
        </w:rPr>
        <w:t>одтвердить гарантийным письмом).</w:t>
      </w:r>
    </w:p>
    <w:p w:rsidR="003C1D27" w:rsidRPr="003C1D27" w:rsidRDefault="003C1D27" w:rsidP="003C1D27"/>
    <w:p w:rsidR="00DC0DB2" w:rsidRDefault="00DC0DB2" w:rsidP="00DC0DB2">
      <w:pPr>
        <w:tabs>
          <w:tab w:val="left" w:pos="1386"/>
        </w:tabs>
        <w:rPr>
          <w:b/>
        </w:rPr>
      </w:pPr>
      <w:r>
        <w:rPr>
          <w:b/>
        </w:rPr>
        <w:t xml:space="preserve">Организатор тендера </w:t>
      </w:r>
    </w:p>
    <w:p w:rsidR="00080142" w:rsidRPr="00080142" w:rsidRDefault="00080142" w:rsidP="00080142">
      <w:pPr>
        <w:tabs>
          <w:tab w:val="left" w:pos="1170"/>
        </w:tabs>
        <w:rPr>
          <w:b/>
        </w:rPr>
      </w:pPr>
      <w:r w:rsidRPr="00080142">
        <w:rPr>
          <w:b/>
        </w:rPr>
        <w:t>КГП на ПХВ</w:t>
      </w:r>
      <w:proofErr w:type="gramStart"/>
      <w:r w:rsidRPr="00080142">
        <w:rPr>
          <w:b/>
        </w:rPr>
        <w:t>"М</w:t>
      </w:r>
      <w:proofErr w:type="gramEnd"/>
      <w:r w:rsidRPr="00080142">
        <w:rPr>
          <w:b/>
        </w:rPr>
        <w:t xml:space="preserve">ногопрофильная больница имени </w:t>
      </w:r>
    </w:p>
    <w:p w:rsidR="00080142" w:rsidRPr="00080142" w:rsidRDefault="00080142" w:rsidP="00080142">
      <w:pPr>
        <w:tabs>
          <w:tab w:val="left" w:pos="1170"/>
        </w:tabs>
        <w:rPr>
          <w:b/>
        </w:rPr>
      </w:pPr>
      <w:r w:rsidRPr="00080142">
        <w:rPr>
          <w:b/>
        </w:rPr>
        <w:t xml:space="preserve">профессора Х.Ж.Макажанова" управления </w:t>
      </w:r>
    </w:p>
    <w:p w:rsidR="00080142" w:rsidRPr="00080142" w:rsidRDefault="00080142" w:rsidP="00080142">
      <w:pPr>
        <w:tabs>
          <w:tab w:val="left" w:pos="1170"/>
        </w:tabs>
        <w:rPr>
          <w:b/>
        </w:rPr>
      </w:pPr>
      <w:r w:rsidRPr="00080142">
        <w:rPr>
          <w:b/>
        </w:rPr>
        <w:t>здравоохранения Карагандинской области</w:t>
      </w:r>
    </w:p>
    <w:p w:rsidR="008E1AC8" w:rsidRPr="008E1AC8" w:rsidRDefault="008E1AC8" w:rsidP="008E1AC8">
      <w:pPr>
        <w:rPr>
          <w:b/>
        </w:rPr>
      </w:pPr>
      <w:r>
        <w:rPr>
          <w:b/>
        </w:rPr>
        <w:t xml:space="preserve">                                  </w:t>
      </w:r>
      <w:r w:rsidR="00DC0DB2">
        <w:rPr>
          <w:b/>
        </w:rPr>
        <w:t xml:space="preserve">Директор                                                                      </w:t>
      </w:r>
      <w:r>
        <w:rPr>
          <w:b/>
        </w:rPr>
        <w:t xml:space="preserve">                           </w:t>
      </w:r>
      <w:r w:rsidRPr="008E1AC8">
        <w:rPr>
          <w:b/>
        </w:rPr>
        <w:t>Курмангалиев Е.Т.</w:t>
      </w:r>
    </w:p>
    <w:sectPr w:rsidR="008E1AC8" w:rsidRPr="008E1AC8" w:rsidSect="00CF5064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16063"/>
    <w:multiLevelType w:val="hybridMultilevel"/>
    <w:tmpl w:val="2CA8A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3D6E"/>
    <w:rsid w:val="00005EAD"/>
    <w:rsid w:val="00023CFF"/>
    <w:rsid w:val="00036EA6"/>
    <w:rsid w:val="00074DAA"/>
    <w:rsid w:val="000757C9"/>
    <w:rsid w:val="00080142"/>
    <w:rsid w:val="000917E5"/>
    <w:rsid w:val="000948C1"/>
    <w:rsid w:val="000A2AD8"/>
    <w:rsid w:val="000A5861"/>
    <w:rsid w:val="000B7732"/>
    <w:rsid w:val="000D06FE"/>
    <w:rsid w:val="000E267D"/>
    <w:rsid w:val="000E5788"/>
    <w:rsid w:val="000F00CA"/>
    <w:rsid w:val="000F0E76"/>
    <w:rsid w:val="000F4559"/>
    <w:rsid w:val="000F6E74"/>
    <w:rsid w:val="000F7A9A"/>
    <w:rsid w:val="0010460E"/>
    <w:rsid w:val="00115407"/>
    <w:rsid w:val="001239D1"/>
    <w:rsid w:val="001332B1"/>
    <w:rsid w:val="0014288E"/>
    <w:rsid w:val="0014667C"/>
    <w:rsid w:val="001472EC"/>
    <w:rsid w:val="00150F83"/>
    <w:rsid w:val="00151AF5"/>
    <w:rsid w:val="0015331E"/>
    <w:rsid w:val="001578FD"/>
    <w:rsid w:val="001633D6"/>
    <w:rsid w:val="001724A5"/>
    <w:rsid w:val="0017507D"/>
    <w:rsid w:val="001821D6"/>
    <w:rsid w:val="001A2CDA"/>
    <w:rsid w:val="001B599D"/>
    <w:rsid w:val="001C1486"/>
    <w:rsid w:val="001C169C"/>
    <w:rsid w:val="001D11CA"/>
    <w:rsid w:val="001D1D70"/>
    <w:rsid w:val="001F0B80"/>
    <w:rsid w:val="001F2065"/>
    <w:rsid w:val="001F3A86"/>
    <w:rsid w:val="001F4373"/>
    <w:rsid w:val="001F62F6"/>
    <w:rsid w:val="0020183C"/>
    <w:rsid w:val="00203467"/>
    <w:rsid w:val="002425F9"/>
    <w:rsid w:val="00253D4F"/>
    <w:rsid w:val="00283D7E"/>
    <w:rsid w:val="00285647"/>
    <w:rsid w:val="002858B7"/>
    <w:rsid w:val="00285D6F"/>
    <w:rsid w:val="002A0F11"/>
    <w:rsid w:val="002A4830"/>
    <w:rsid w:val="002B5C12"/>
    <w:rsid w:val="002B7C35"/>
    <w:rsid w:val="002E6646"/>
    <w:rsid w:val="002F4AA5"/>
    <w:rsid w:val="003215EE"/>
    <w:rsid w:val="003277E7"/>
    <w:rsid w:val="00367B93"/>
    <w:rsid w:val="003719AD"/>
    <w:rsid w:val="0037436E"/>
    <w:rsid w:val="00380E02"/>
    <w:rsid w:val="0038605C"/>
    <w:rsid w:val="00394D71"/>
    <w:rsid w:val="003A0A39"/>
    <w:rsid w:val="003A2EFD"/>
    <w:rsid w:val="003A44DE"/>
    <w:rsid w:val="003B5FC6"/>
    <w:rsid w:val="003B783D"/>
    <w:rsid w:val="003C0238"/>
    <w:rsid w:val="003C1D27"/>
    <w:rsid w:val="003D6AAC"/>
    <w:rsid w:val="003E7668"/>
    <w:rsid w:val="003F5404"/>
    <w:rsid w:val="00405966"/>
    <w:rsid w:val="004136DE"/>
    <w:rsid w:val="00417177"/>
    <w:rsid w:val="00421C83"/>
    <w:rsid w:val="00421E18"/>
    <w:rsid w:val="004247F1"/>
    <w:rsid w:val="00441597"/>
    <w:rsid w:val="00444ED5"/>
    <w:rsid w:val="00446A66"/>
    <w:rsid w:val="00453F3E"/>
    <w:rsid w:val="004563A8"/>
    <w:rsid w:val="00456EDF"/>
    <w:rsid w:val="00457981"/>
    <w:rsid w:val="004760BB"/>
    <w:rsid w:val="00477139"/>
    <w:rsid w:val="004944DE"/>
    <w:rsid w:val="004A0E7C"/>
    <w:rsid w:val="004A3907"/>
    <w:rsid w:val="004C0472"/>
    <w:rsid w:val="004C2A2F"/>
    <w:rsid w:val="004C68BA"/>
    <w:rsid w:val="004D5DD4"/>
    <w:rsid w:val="004F3CB0"/>
    <w:rsid w:val="004F79A1"/>
    <w:rsid w:val="00501FB4"/>
    <w:rsid w:val="00512159"/>
    <w:rsid w:val="005150CD"/>
    <w:rsid w:val="00523C36"/>
    <w:rsid w:val="005275AC"/>
    <w:rsid w:val="0054561C"/>
    <w:rsid w:val="00547036"/>
    <w:rsid w:val="00562688"/>
    <w:rsid w:val="00572246"/>
    <w:rsid w:val="00572BF4"/>
    <w:rsid w:val="0058341C"/>
    <w:rsid w:val="005A00C8"/>
    <w:rsid w:val="005A39F8"/>
    <w:rsid w:val="005C2761"/>
    <w:rsid w:val="005C2F94"/>
    <w:rsid w:val="005C4171"/>
    <w:rsid w:val="005E6D46"/>
    <w:rsid w:val="005F5C23"/>
    <w:rsid w:val="005F72C5"/>
    <w:rsid w:val="006141A3"/>
    <w:rsid w:val="00616D2A"/>
    <w:rsid w:val="00622D9A"/>
    <w:rsid w:val="00624ED2"/>
    <w:rsid w:val="00646FD0"/>
    <w:rsid w:val="0065085A"/>
    <w:rsid w:val="00650B18"/>
    <w:rsid w:val="00663EE2"/>
    <w:rsid w:val="00664963"/>
    <w:rsid w:val="00677614"/>
    <w:rsid w:val="00695DD5"/>
    <w:rsid w:val="006A232D"/>
    <w:rsid w:val="006A2DCE"/>
    <w:rsid w:val="006C4940"/>
    <w:rsid w:val="006C7257"/>
    <w:rsid w:val="006D296D"/>
    <w:rsid w:val="006D592D"/>
    <w:rsid w:val="006D6765"/>
    <w:rsid w:val="006E1BA3"/>
    <w:rsid w:val="006F0602"/>
    <w:rsid w:val="006F74CB"/>
    <w:rsid w:val="007077AD"/>
    <w:rsid w:val="00723870"/>
    <w:rsid w:val="00733E55"/>
    <w:rsid w:val="0073779C"/>
    <w:rsid w:val="00752445"/>
    <w:rsid w:val="00755428"/>
    <w:rsid w:val="00755A36"/>
    <w:rsid w:val="00765D02"/>
    <w:rsid w:val="00767F3D"/>
    <w:rsid w:val="00775584"/>
    <w:rsid w:val="00781ED6"/>
    <w:rsid w:val="007833CD"/>
    <w:rsid w:val="00797602"/>
    <w:rsid w:val="007A0E71"/>
    <w:rsid w:val="007B629E"/>
    <w:rsid w:val="007B6A69"/>
    <w:rsid w:val="007B7F3B"/>
    <w:rsid w:val="007E4472"/>
    <w:rsid w:val="007F1919"/>
    <w:rsid w:val="007F6AA7"/>
    <w:rsid w:val="00821E27"/>
    <w:rsid w:val="008406AA"/>
    <w:rsid w:val="008526DD"/>
    <w:rsid w:val="00866BB1"/>
    <w:rsid w:val="008711AD"/>
    <w:rsid w:val="00872B66"/>
    <w:rsid w:val="0087484C"/>
    <w:rsid w:val="00875A6A"/>
    <w:rsid w:val="00876F92"/>
    <w:rsid w:val="00877A17"/>
    <w:rsid w:val="0088106C"/>
    <w:rsid w:val="008905DB"/>
    <w:rsid w:val="00892F30"/>
    <w:rsid w:val="008B4837"/>
    <w:rsid w:val="008C2E1B"/>
    <w:rsid w:val="008D7DBE"/>
    <w:rsid w:val="008E1AC8"/>
    <w:rsid w:val="008F2943"/>
    <w:rsid w:val="00910E97"/>
    <w:rsid w:val="009121A1"/>
    <w:rsid w:val="009121DF"/>
    <w:rsid w:val="00912EAB"/>
    <w:rsid w:val="00913EE3"/>
    <w:rsid w:val="009171F1"/>
    <w:rsid w:val="00926B2C"/>
    <w:rsid w:val="00933C7C"/>
    <w:rsid w:val="00934422"/>
    <w:rsid w:val="00935C9C"/>
    <w:rsid w:val="009369F6"/>
    <w:rsid w:val="009448A9"/>
    <w:rsid w:val="00971DF1"/>
    <w:rsid w:val="0098207D"/>
    <w:rsid w:val="009831A1"/>
    <w:rsid w:val="00992BBA"/>
    <w:rsid w:val="009C51E8"/>
    <w:rsid w:val="009D020B"/>
    <w:rsid w:val="009D2B21"/>
    <w:rsid w:val="009D4611"/>
    <w:rsid w:val="009F3704"/>
    <w:rsid w:val="00A12EF2"/>
    <w:rsid w:val="00A226EF"/>
    <w:rsid w:val="00A57EC9"/>
    <w:rsid w:val="00A61E37"/>
    <w:rsid w:val="00A659CB"/>
    <w:rsid w:val="00A70925"/>
    <w:rsid w:val="00A847A6"/>
    <w:rsid w:val="00A91C83"/>
    <w:rsid w:val="00A9328B"/>
    <w:rsid w:val="00A96683"/>
    <w:rsid w:val="00AA4BB7"/>
    <w:rsid w:val="00AA6AA1"/>
    <w:rsid w:val="00AC4962"/>
    <w:rsid w:val="00AD0E19"/>
    <w:rsid w:val="00AE685A"/>
    <w:rsid w:val="00AF12E4"/>
    <w:rsid w:val="00B03884"/>
    <w:rsid w:val="00B2340C"/>
    <w:rsid w:val="00B42C29"/>
    <w:rsid w:val="00B621C5"/>
    <w:rsid w:val="00B63716"/>
    <w:rsid w:val="00B6503E"/>
    <w:rsid w:val="00B6557F"/>
    <w:rsid w:val="00B84FDD"/>
    <w:rsid w:val="00B9097C"/>
    <w:rsid w:val="00B94770"/>
    <w:rsid w:val="00B950AC"/>
    <w:rsid w:val="00BD0B6C"/>
    <w:rsid w:val="00BD3E63"/>
    <w:rsid w:val="00BD76E0"/>
    <w:rsid w:val="00BD7DC0"/>
    <w:rsid w:val="00C01C03"/>
    <w:rsid w:val="00C020D5"/>
    <w:rsid w:val="00C03DFE"/>
    <w:rsid w:val="00C12CA3"/>
    <w:rsid w:val="00C20796"/>
    <w:rsid w:val="00C24500"/>
    <w:rsid w:val="00C25643"/>
    <w:rsid w:val="00C4741F"/>
    <w:rsid w:val="00C554EA"/>
    <w:rsid w:val="00C67951"/>
    <w:rsid w:val="00C73D6E"/>
    <w:rsid w:val="00C759E7"/>
    <w:rsid w:val="00CA222C"/>
    <w:rsid w:val="00CA306C"/>
    <w:rsid w:val="00CA53FC"/>
    <w:rsid w:val="00CB7858"/>
    <w:rsid w:val="00CD190D"/>
    <w:rsid w:val="00CF5064"/>
    <w:rsid w:val="00D03676"/>
    <w:rsid w:val="00D04095"/>
    <w:rsid w:val="00D07F6B"/>
    <w:rsid w:val="00D104B8"/>
    <w:rsid w:val="00D31C6D"/>
    <w:rsid w:val="00D4567B"/>
    <w:rsid w:val="00D64100"/>
    <w:rsid w:val="00D83A36"/>
    <w:rsid w:val="00D867A5"/>
    <w:rsid w:val="00D964DC"/>
    <w:rsid w:val="00DA4828"/>
    <w:rsid w:val="00DB012B"/>
    <w:rsid w:val="00DB14BB"/>
    <w:rsid w:val="00DB20F2"/>
    <w:rsid w:val="00DC0DB2"/>
    <w:rsid w:val="00DE3913"/>
    <w:rsid w:val="00DE4639"/>
    <w:rsid w:val="00DF3A30"/>
    <w:rsid w:val="00DF517E"/>
    <w:rsid w:val="00DF56ED"/>
    <w:rsid w:val="00E07603"/>
    <w:rsid w:val="00E07BBC"/>
    <w:rsid w:val="00E10088"/>
    <w:rsid w:val="00E360AC"/>
    <w:rsid w:val="00E53FD4"/>
    <w:rsid w:val="00E55E40"/>
    <w:rsid w:val="00E568FA"/>
    <w:rsid w:val="00E719CB"/>
    <w:rsid w:val="00E76455"/>
    <w:rsid w:val="00E8153C"/>
    <w:rsid w:val="00E94D50"/>
    <w:rsid w:val="00ED6502"/>
    <w:rsid w:val="00ED776E"/>
    <w:rsid w:val="00EE3096"/>
    <w:rsid w:val="00EF2B99"/>
    <w:rsid w:val="00F047F9"/>
    <w:rsid w:val="00F14223"/>
    <w:rsid w:val="00F17A51"/>
    <w:rsid w:val="00F23715"/>
    <w:rsid w:val="00F31C88"/>
    <w:rsid w:val="00F33E42"/>
    <w:rsid w:val="00F4649A"/>
    <w:rsid w:val="00F50695"/>
    <w:rsid w:val="00F75487"/>
    <w:rsid w:val="00F764A8"/>
    <w:rsid w:val="00F83043"/>
    <w:rsid w:val="00F8479B"/>
    <w:rsid w:val="00F91906"/>
    <w:rsid w:val="00F958A4"/>
    <w:rsid w:val="00FA212F"/>
    <w:rsid w:val="00FB26C9"/>
    <w:rsid w:val="00FC7545"/>
    <w:rsid w:val="00FD24B8"/>
    <w:rsid w:val="00FD31FF"/>
    <w:rsid w:val="00FE4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245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CF5064"/>
    <w:pPr>
      <w:widowControl w:val="0"/>
      <w:jc w:val="center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CF50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83">
    <w:name w:val="Font Style83"/>
    <w:rsid w:val="00CF5064"/>
    <w:rPr>
      <w:rFonts w:ascii="Times New Roman" w:hAnsi="Times New Roman" w:cs="Times New Roman"/>
      <w:sz w:val="20"/>
      <w:szCs w:val="20"/>
    </w:rPr>
  </w:style>
  <w:style w:type="paragraph" w:styleId="a6">
    <w:name w:val="No Spacing"/>
    <w:link w:val="a7"/>
    <w:uiPriority w:val="1"/>
    <w:qFormat/>
    <w:rsid w:val="00E94D50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005E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5EAD"/>
    <w:pPr>
      <w:widowControl w:val="0"/>
      <w:autoSpaceDE w:val="0"/>
      <w:autoSpaceDN w:val="0"/>
      <w:spacing w:before="34"/>
      <w:ind w:left="538"/>
      <w:jc w:val="center"/>
    </w:pPr>
    <w:rPr>
      <w:sz w:val="22"/>
      <w:szCs w:val="22"/>
      <w:lang w:val="en-US" w:eastAsia="en-US"/>
    </w:rPr>
  </w:style>
  <w:style w:type="paragraph" w:customStyle="1" w:styleId="a8">
    <w:name w:val="Тендерные данные"/>
    <w:basedOn w:val="a"/>
    <w:rsid w:val="001724A5"/>
    <w:pPr>
      <w:tabs>
        <w:tab w:val="left" w:pos="1985"/>
      </w:tabs>
      <w:suppressAutoHyphens/>
      <w:spacing w:before="120" w:after="60"/>
    </w:pPr>
    <w:rPr>
      <w:b/>
      <w:szCs w:val="20"/>
      <w:lang w:eastAsia="ar-SA"/>
    </w:rPr>
  </w:style>
  <w:style w:type="paragraph" w:styleId="a9">
    <w:name w:val="Normal (Web)"/>
    <w:basedOn w:val="a"/>
    <w:unhideWhenUsed/>
    <w:rsid w:val="006F74CB"/>
    <w:pPr>
      <w:spacing w:before="100" w:beforeAutospacing="1" w:after="100" w:afterAutospacing="1"/>
    </w:pPr>
    <w:rPr>
      <w:rFonts w:eastAsia="Calibri"/>
    </w:rPr>
  </w:style>
  <w:style w:type="character" w:customStyle="1" w:styleId="s0">
    <w:name w:val="s0"/>
    <w:basedOn w:val="a0"/>
    <w:rsid w:val="00F31C88"/>
    <w:rPr>
      <w:rFonts w:ascii="Times New Roman" w:hAnsi="Times New Roman" w:cs="Times New Roman" w:hint="default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C2450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C1D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F847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7F49C-EF3A-4112-8164-7C32088CE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2641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238</cp:revision>
  <cp:lastPrinted>2022-02-07T13:51:00Z</cp:lastPrinted>
  <dcterms:created xsi:type="dcterms:W3CDTF">2015-03-02T12:37:00Z</dcterms:created>
  <dcterms:modified xsi:type="dcterms:W3CDTF">2023-02-07T11:09:00Z</dcterms:modified>
</cp:coreProperties>
</file>